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2518" w14:textId="2A8F0F4B" w:rsidR="00E44E3B" w:rsidRPr="004B72EA" w:rsidRDefault="00E44E3B" w:rsidP="002E23BA">
      <w:pPr>
        <w:spacing w:line="276" w:lineRule="auto"/>
        <w:jc w:val="both"/>
        <w:rPr>
          <w:rFonts w:ascii="Calibri" w:hAnsi="Calibri" w:cs="Calibri"/>
          <w:b/>
          <w:color w:val="C00000"/>
          <w:sz w:val="28"/>
          <w:szCs w:val="28"/>
        </w:rPr>
      </w:pPr>
      <w:r w:rsidRPr="004B72EA">
        <w:rPr>
          <w:rFonts w:ascii="Calibri" w:hAnsi="Calibri" w:cs="Calibri"/>
          <w:b/>
          <w:color w:val="C00000"/>
          <w:sz w:val="28"/>
          <w:szCs w:val="28"/>
        </w:rPr>
        <w:t xml:space="preserve">Studiu REGINA MARIA: eficacitatea vaccinurilor </w:t>
      </w:r>
      <w:r w:rsidR="0012391E" w:rsidRPr="004B72EA">
        <w:rPr>
          <w:rFonts w:ascii="Calibri" w:hAnsi="Calibri" w:cs="Calibri"/>
          <w:b/>
          <w:color w:val="C00000"/>
          <w:sz w:val="28"/>
          <w:szCs w:val="28"/>
        </w:rPr>
        <w:t xml:space="preserve">împotriva SARS-CoV-2 </w:t>
      </w:r>
      <w:r w:rsidRPr="004B72EA">
        <w:rPr>
          <w:rFonts w:ascii="Calibri" w:hAnsi="Calibri" w:cs="Calibri"/>
          <w:b/>
          <w:color w:val="C00000"/>
          <w:sz w:val="28"/>
          <w:szCs w:val="28"/>
        </w:rPr>
        <w:t>rămâne ridicată</w:t>
      </w:r>
      <w:r w:rsidR="0012391E" w:rsidRPr="004B72EA">
        <w:rPr>
          <w:rFonts w:ascii="Calibri" w:hAnsi="Calibri" w:cs="Calibri"/>
          <w:b/>
          <w:color w:val="C00000"/>
          <w:sz w:val="28"/>
          <w:szCs w:val="28"/>
        </w:rPr>
        <w:t xml:space="preserve"> la trei luni de la prima doză</w:t>
      </w:r>
    </w:p>
    <w:p w14:paraId="6EE6DFCF" w14:textId="15D838E0" w:rsidR="00E44E3B" w:rsidRPr="004B72EA" w:rsidRDefault="00E44E3B" w:rsidP="002E23BA">
      <w:pPr>
        <w:spacing w:before="120" w:line="276" w:lineRule="auto"/>
        <w:ind w:firstLine="360"/>
        <w:jc w:val="both"/>
        <w:rPr>
          <w:rFonts w:ascii="Calibri" w:hAnsi="Calibri" w:cs="Calibri"/>
          <w:i/>
          <w:color w:val="808080"/>
        </w:rPr>
      </w:pPr>
      <w:r w:rsidRPr="004B72EA">
        <w:rPr>
          <w:rFonts w:ascii="Calibri" w:hAnsi="Calibri" w:cs="Calibri"/>
          <w:i/>
          <w:color w:val="808080"/>
        </w:rPr>
        <w:t xml:space="preserve">Studiul REGINA MARIA post vaccinare, lansat la începutul acestui an, a finalizat faza a II-a, cea care analizează prezența anticorpilor la 3 luni de la </w:t>
      </w:r>
      <w:r w:rsidR="0062642B" w:rsidRPr="004B72EA">
        <w:rPr>
          <w:rFonts w:ascii="Calibri" w:hAnsi="Calibri" w:cs="Calibri"/>
          <w:i/>
          <w:color w:val="808080"/>
        </w:rPr>
        <w:t xml:space="preserve">prima </w:t>
      </w:r>
      <w:r w:rsidRPr="004B72EA">
        <w:rPr>
          <w:rFonts w:ascii="Calibri" w:hAnsi="Calibri" w:cs="Calibri"/>
          <w:i/>
          <w:color w:val="808080"/>
        </w:rPr>
        <w:t>doz</w:t>
      </w:r>
      <w:r w:rsidR="0062642B" w:rsidRPr="004B72EA">
        <w:rPr>
          <w:rFonts w:ascii="Calibri" w:hAnsi="Calibri" w:cs="Calibri"/>
          <w:i/>
          <w:color w:val="808080"/>
        </w:rPr>
        <w:t>ă</w:t>
      </w:r>
      <w:r w:rsidRPr="004B72EA">
        <w:rPr>
          <w:rFonts w:ascii="Calibri" w:hAnsi="Calibri" w:cs="Calibri"/>
          <w:i/>
          <w:color w:val="808080"/>
        </w:rPr>
        <w:t>. Rezultatele arată că:</w:t>
      </w:r>
    </w:p>
    <w:p w14:paraId="2A24FD17" w14:textId="230A9B5B" w:rsidR="00E44E3B" w:rsidRPr="004B72EA" w:rsidRDefault="00E44E3B" w:rsidP="002E23BA">
      <w:pPr>
        <w:numPr>
          <w:ilvl w:val="0"/>
          <w:numId w:val="13"/>
        </w:numPr>
        <w:spacing w:line="276" w:lineRule="auto"/>
        <w:jc w:val="both"/>
        <w:rPr>
          <w:rFonts w:ascii="Calibri" w:hAnsi="Calibri" w:cs="Calibri"/>
          <w:i/>
          <w:color w:val="7F7F7F" w:themeColor="text1" w:themeTint="80"/>
        </w:rPr>
      </w:pPr>
      <w:r w:rsidRPr="004B72EA">
        <w:rPr>
          <w:rFonts w:ascii="Calibri" w:hAnsi="Calibri" w:cs="Calibri"/>
          <w:i/>
          <w:color w:val="7F7F7F" w:themeColor="text1" w:themeTint="80"/>
        </w:rPr>
        <w:t>Nivelul de anticorpi scade</w:t>
      </w:r>
      <w:r w:rsidR="0012391E" w:rsidRPr="004B72EA">
        <w:rPr>
          <w:rFonts w:ascii="Calibri" w:hAnsi="Calibri" w:cs="Calibri"/>
          <w:i/>
          <w:color w:val="7F7F7F" w:themeColor="text1" w:themeTint="80"/>
        </w:rPr>
        <w:t>, în medie,</w:t>
      </w:r>
      <w:r w:rsidRPr="004B72EA">
        <w:rPr>
          <w:rFonts w:ascii="Calibri" w:hAnsi="Calibri" w:cs="Calibri"/>
          <w:i/>
          <w:color w:val="7F7F7F" w:themeColor="text1" w:themeTint="80"/>
        </w:rPr>
        <w:t xml:space="preserve"> cu 66% la trei luni de la vaccinare, însă răspunsul imun rămâne puternic</w:t>
      </w:r>
    </w:p>
    <w:p w14:paraId="680E1C9E" w14:textId="00DF69C6" w:rsidR="00E44E3B" w:rsidRPr="004B72EA" w:rsidRDefault="00E44E3B" w:rsidP="002E23BA">
      <w:pPr>
        <w:numPr>
          <w:ilvl w:val="0"/>
          <w:numId w:val="13"/>
        </w:numPr>
        <w:spacing w:line="276" w:lineRule="auto"/>
        <w:jc w:val="both"/>
        <w:rPr>
          <w:rFonts w:ascii="Calibri" w:hAnsi="Calibri" w:cstheme="minorBidi"/>
          <w:i/>
          <w:color w:val="7F7F7F" w:themeColor="text1" w:themeTint="80"/>
        </w:rPr>
      </w:pPr>
      <w:r w:rsidRPr="004B72EA">
        <w:rPr>
          <w:rFonts w:ascii="Calibri" w:hAnsi="Calibri" w:cs="Calibri"/>
          <w:i/>
          <w:color w:val="7F7F7F" w:themeColor="text1" w:themeTint="80"/>
        </w:rPr>
        <w:t xml:space="preserve">În cazul pacienților care s-au vaccinat și au trecut și prin boală, cantitatea medie de anticorpi </w:t>
      </w:r>
      <w:r w:rsidR="00004D44" w:rsidRPr="004B72EA">
        <w:rPr>
          <w:rFonts w:ascii="Calibri" w:hAnsi="Calibri" w:cs="Calibri"/>
          <w:i/>
          <w:color w:val="7F7F7F" w:themeColor="text1" w:themeTint="80"/>
        </w:rPr>
        <w:t xml:space="preserve">rămâne </w:t>
      </w:r>
      <w:r w:rsidRPr="004B72EA">
        <w:rPr>
          <w:rFonts w:ascii="Calibri" w:hAnsi="Calibri" w:cs="Calibri"/>
          <w:i/>
          <w:color w:val="7F7F7F" w:themeColor="text1" w:themeTint="80"/>
        </w:rPr>
        <w:t>mai ridicată</w:t>
      </w:r>
      <w:r w:rsidR="00004D44" w:rsidRPr="004B72EA">
        <w:rPr>
          <w:rFonts w:ascii="Calibri" w:hAnsi="Calibri" w:cs="Calibri"/>
          <w:i/>
          <w:color w:val="7F7F7F" w:themeColor="text1" w:themeTint="80"/>
        </w:rPr>
        <w:t xml:space="preserve"> față de persoanele vaccinate care nu au fost anterior infectate</w:t>
      </w:r>
      <w:r w:rsidR="00151664" w:rsidRPr="004B72EA">
        <w:rPr>
          <w:rFonts w:ascii="Calibri" w:hAnsi="Calibri" w:cs="Calibri"/>
          <w:i/>
          <w:color w:val="7F7F7F" w:themeColor="text1" w:themeTint="80"/>
        </w:rPr>
        <w:t xml:space="preserve"> </w:t>
      </w:r>
    </w:p>
    <w:p w14:paraId="006CBB42" w14:textId="38A7116A" w:rsidR="00E44E3B" w:rsidRPr="004B72EA" w:rsidRDefault="0012391E" w:rsidP="002E23BA">
      <w:pPr>
        <w:numPr>
          <w:ilvl w:val="0"/>
          <w:numId w:val="13"/>
        </w:numPr>
        <w:spacing w:line="276" w:lineRule="auto"/>
        <w:jc w:val="both"/>
        <w:rPr>
          <w:rFonts w:ascii="Calibri" w:hAnsi="Calibri" w:cstheme="minorBidi"/>
          <w:i/>
          <w:color w:val="7F7F7F" w:themeColor="text1" w:themeTint="80"/>
        </w:rPr>
      </w:pPr>
      <w:r w:rsidRPr="004B72EA">
        <w:rPr>
          <w:rFonts w:ascii="Calibri" w:hAnsi="Calibri" w:cs="Calibri"/>
          <w:i/>
          <w:color w:val="7F7F7F" w:themeColor="text1" w:themeTint="80"/>
        </w:rPr>
        <w:t>2149</w:t>
      </w:r>
      <w:r w:rsidR="00E44E3B" w:rsidRPr="004B72EA">
        <w:rPr>
          <w:rFonts w:ascii="Calibri" w:hAnsi="Calibri" w:cs="Calibri"/>
          <w:i/>
          <w:color w:val="7F7F7F" w:themeColor="text1" w:themeTint="80"/>
        </w:rPr>
        <w:t xml:space="preserve"> </w:t>
      </w:r>
      <w:r w:rsidR="00CD2EE3" w:rsidRPr="004B72EA">
        <w:rPr>
          <w:rFonts w:ascii="Calibri" w:hAnsi="Calibri" w:cs="Calibri"/>
          <w:i/>
          <w:color w:val="7F7F7F" w:themeColor="text1" w:themeTint="80"/>
        </w:rPr>
        <w:t>U</w:t>
      </w:r>
      <w:r w:rsidR="00E44E3B" w:rsidRPr="004B72EA">
        <w:rPr>
          <w:rFonts w:ascii="Calibri" w:hAnsi="Calibri" w:cs="Calibri"/>
          <w:i/>
          <w:color w:val="7F7F7F" w:themeColor="text1" w:themeTint="80"/>
        </w:rPr>
        <w:t xml:space="preserve">/ml este cantitatea medie de anticorpi </w:t>
      </w:r>
      <w:r w:rsidRPr="004B72EA">
        <w:rPr>
          <w:rFonts w:ascii="Calibri" w:hAnsi="Calibri" w:cs="Calibri"/>
          <w:i/>
          <w:color w:val="7F7F7F" w:themeColor="text1" w:themeTint="80"/>
        </w:rPr>
        <w:t>la 3 luni de la vaccinare</w:t>
      </w:r>
      <w:r w:rsidR="00866CEC" w:rsidRPr="004B72EA">
        <w:rPr>
          <w:rFonts w:ascii="Calibri" w:hAnsi="Calibri" w:cs="Calibri"/>
          <w:i/>
          <w:color w:val="7F7F7F" w:themeColor="text1" w:themeTint="80"/>
        </w:rPr>
        <w:t>, cantitate m</w:t>
      </w:r>
      <w:r w:rsidR="001C3D11" w:rsidRPr="004B72EA">
        <w:rPr>
          <w:rFonts w:ascii="Calibri" w:hAnsi="Calibri" w:cs="Calibri"/>
          <w:i/>
          <w:color w:val="7F7F7F" w:themeColor="text1" w:themeTint="80"/>
        </w:rPr>
        <w:t>ă</w:t>
      </w:r>
      <w:r w:rsidR="00866CEC" w:rsidRPr="004B72EA">
        <w:rPr>
          <w:rFonts w:ascii="Calibri" w:hAnsi="Calibri" w:cs="Calibri"/>
          <w:i/>
          <w:color w:val="7F7F7F" w:themeColor="text1" w:themeTint="80"/>
        </w:rPr>
        <w:t xml:space="preserve">surată prin testarea serologică marca Roche, prin metoda chemiluminiscenței </w:t>
      </w:r>
    </w:p>
    <w:p w14:paraId="66588EFE" w14:textId="6534E008" w:rsidR="00E44E3B" w:rsidRPr="004B72EA" w:rsidRDefault="00E44E3B" w:rsidP="002E23BA">
      <w:pPr>
        <w:numPr>
          <w:ilvl w:val="0"/>
          <w:numId w:val="13"/>
        </w:numPr>
        <w:spacing w:line="276" w:lineRule="auto"/>
        <w:jc w:val="both"/>
        <w:rPr>
          <w:rFonts w:ascii="Calibri" w:hAnsi="Calibri" w:cstheme="minorBidi"/>
          <w:i/>
          <w:color w:val="FF0000"/>
        </w:rPr>
      </w:pPr>
      <w:r w:rsidRPr="004B72EA">
        <w:rPr>
          <w:rFonts w:ascii="Calibri" w:hAnsi="Calibri" w:cs="Calibri"/>
          <w:i/>
          <w:color w:val="7F7F7F" w:themeColor="text1" w:themeTint="80"/>
        </w:rPr>
        <w:t xml:space="preserve">Doar </w:t>
      </w:r>
      <w:r w:rsidR="0037368B" w:rsidRPr="004B72EA">
        <w:rPr>
          <w:rFonts w:ascii="Calibri" w:hAnsi="Calibri" w:cs="Calibri"/>
          <w:i/>
          <w:color w:val="7F7F7F" w:themeColor="text1" w:themeTint="80"/>
        </w:rPr>
        <w:t>1.26% din totalul persoanelor vaccinate incluse în studiu</w:t>
      </w:r>
      <w:r w:rsidRPr="004B72EA">
        <w:rPr>
          <w:rFonts w:ascii="Calibri" w:hAnsi="Calibri" w:cs="Calibri"/>
          <w:i/>
          <w:color w:val="7F7F7F" w:themeColor="text1" w:themeTint="80"/>
        </w:rPr>
        <w:t xml:space="preserve"> s-au infectat cu C</w:t>
      </w:r>
      <w:r w:rsidR="004B72EA">
        <w:rPr>
          <w:rFonts w:ascii="Calibri" w:hAnsi="Calibri" w:cs="Calibri"/>
          <w:i/>
          <w:color w:val="7F7F7F" w:themeColor="text1" w:themeTint="80"/>
        </w:rPr>
        <w:t>ovid</w:t>
      </w:r>
      <w:r w:rsidRPr="004B72EA">
        <w:rPr>
          <w:rFonts w:ascii="Calibri" w:hAnsi="Calibri" w:cs="Calibri"/>
          <w:i/>
          <w:color w:val="7F7F7F" w:themeColor="text1" w:themeTint="80"/>
        </w:rPr>
        <w:t>-19 după vaccinare, toți</w:t>
      </w:r>
      <w:r w:rsidR="0037368B" w:rsidRPr="004B72EA">
        <w:rPr>
          <w:rFonts w:ascii="Calibri" w:hAnsi="Calibri" w:cs="Calibri"/>
          <w:i/>
          <w:color w:val="7F7F7F" w:themeColor="text1" w:themeTint="80"/>
        </w:rPr>
        <w:t xml:space="preserve"> pacienții având</w:t>
      </w:r>
      <w:r w:rsidRPr="004B72EA">
        <w:rPr>
          <w:rFonts w:ascii="Calibri" w:hAnsi="Calibri" w:cs="Calibri"/>
          <w:i/>
          <w:color w:val="7F7F7F" w:themeColor="text1" w:themeTint="80"/>
        </w:rPr>
        <w:t xml:space="preserve"> forme ușoare, care nu au necesitat spitalizare</w:t>
      </w:r>
      <w:r w:rsidR="00976D87" w:rsidRPr="004B72EA">
        <w:rPr>
          <w:rFonts w:ascii="Calibri" w:hAnsi="Calibri" w:cs="Calibri"/>
          <w:i/>
          <w:color w:val="7F7F7F" w:themeColor="text1" w:themeTint="80"/>
        </w:rPr>
        <w:t xml:space="preserve"> </w:t>
      </w:r>
    </w:p>
    <w:p w14:paraId="1D2DE7E0" w14:textId="42C453B1" w:rsidR="0037368B" w:rsidRPr="004B72EA" w:rsidRDefault="0037368B" w:rsidP="002E23BA">
      <w:pPr>
        <w:numPr>
          <w:ilvl w:val="0"/>
          <w:numId w:val="13"/>
        </w:numPr>
        <w:spacing w:line="276" w:lineRule="auto"/>
        <w:jc w:val="both"/>
        <w:rPr>
          <w:rFonts w:ascii="Calibri" w:hAnsi="Calibri" w:cstheme="minorBidi"/>
          <w:i/>
          <w:color w:val="7F7F7F" w:themeColor="text1" w:themeTint="80"/>
        </w:rPr>
      </w:pPr>
      <w:r w:rsidRPr="004B72EA">
        <w:rPr>
          <w:rFonts w:ascii="Calibri" w:hAnsi="Calibri" w:cstheme="minorBidi"/>
          <w:i/>
          <w:color w:val="7F7F7F" w:themeColor="text1" w:themeTint="80"/>
        </w:rPr>
        <w:t xml:space="preserve">Din totalul de 395 </w:t>
      </w:r>
      <w:r w:rsidR="001C3D11" w:rsidRPr="004B72EA">
        <w:rPr>
          <w:rFonts w:ascii="Calibri" w:hAnsi="Calibri" w:cstheme="minorBidi"/>
          <w:i/>
          <w:color w:val="7F7F7F" w:themeColor="text1" w:themeTint="80"/>
        </w:rPr>
        <w:t xml:space="preserve">de </w:t>
      </w:r>
      <w:r w:rsidRPr="004B72EA">
        <w:rPr>
          <w:rFonts w:ascii="Calibri" w:hAnsi="Calibri" w:cstheme="minorBidi"/>
          <w:i/>
          <w:color w:val="7F7F7F" w:themeColor="text1" w:themeTint="80"/>
        </w:rPr>
        <w:t>persoane testate, 33 (8%) au</w:t>
      </w:r>
      <w:r w:rsidR="001C3D11" w:rsidRPr="004B72EA">
        <w:rPr>
          <w:rFonts w:ascii="Calibri" w:hAnsi="Calibri" w:cstheme="minorBidi"/>
          <w:i/>
          <w:color w:val="7F7F7F" w:themeColor="text1" w:themeTint="80"/>
        </w:rPr>
        <w:t xml:space="preserve"> mai</w:t>
      </w:r>
      <w:r w:rsidRPr="004B72EA">
        <w:rPr>
          <w:rFonts w:ascii="Calibri" w:hAnsi="Calibri" w:cstheme="minorBidi"/>
          <w:i/>
          <w:color w:val="7F7F7F" w:themeColor="text1" w:themeTint="80"/>
        </w:rPr>
        <w:t xml:space="preserve"> </w:t>
      </w:r>
      <w:r w:rsidR="0062642B" w:rsidRPr="004B72EA">
        <w:rPr>
          <w:rFonts w:ascii="Calibri" w:hAnsi="Calibri" w:cstheme="minorBidi"/>
          <w:i/>
          <w:color w:val="7F7F7F" w:themeColor="text1" w:themeTint="80"/>
        </w:rPr>
        <w:t>î</w:t>
      </w:r>
      <w:r w:rsidRPr="004B72EA">
        <w:rPr>
          <w:rFonts w:ascii="Calibri" w:hAnsi="Calibri" w:cstheme="minorBidi"/>
          <w:i/>
          <w:color w:val="7F7F7F" w:themeColor="text1" w:themeTint="80"/>
        </w:rPr>
        <w:t>nregistrat cre</w:t>
      </w:r>
      <w:r w:rsidR="0062642B" w:rsidRPr="004B72EA">
        <w:rPr>
          <w:rFonts w:ascii="Calibri" w:hAnsi="Calibri" w:cstheme="minorBidi"/>
          <w:i/>
          <w:color w:val="7F7F7F" w:themeColor="text1" w:themeTint="80"/>
        </w:rPr>
        <w:t>ș</w:t>
      </w:r>
      <w:r w:rsidRPr="004B72EA">
        <w:rPr>
          <w:rFonts w:ascii="Calibri" w:hAnsi="Calibri" w:cstheme="minorBidi"/>
          <w:i/>
          <w:color w:val="7F7F7F" w:themeColor="text1" w:themeTint="80"/>
        </w:rPr>
        <w:t>teri ale nivelului de anticorpi</w:t>
      </w:r>
      <w:r w:rsidR="001C3D11" w:rsidRPr="004B72EA">
        <w:rPr>
          <w:rFonts w:ascii="Calibri" w:hAnsi="Calibri" w:cstheme="minorBidi"/>
          <w:i/>
          <w:color w:val="7F7F7F" w:themeColor="text1" w:themeTint="80"/>
        </w:rPr>
        <w:t>, după prima testare</w:t>
      </w:r>
    </w:p>
    <w:p w14:paraId="6E729311" w14:textId="4EF07698" w:rsidR="00E44E3B" w:rsidRPr="004B72EA" w:rsidRDefault="0037368B" w:rsidP="002E23BA">
      <w:pPr>
        <w:numPr>
          <w:ilvl w:val="0"/>
          <w:numId w:val="13"/>
        </w:numPr>
        <w:spacing w:line="276" w:lineRule="auto"/>
        <w:jc w:val="both"/>
        <w:rPr>
          <w:rFonts w:ascii="Calibri" w:hAnsi="Calibri" w:cs="Calibri"/>
          <w:i/>
          <w:color w:val="808080"/>
        </w:rPr>
      </w:pPr>
      <w:r w:rsidRPr="004B72EA">
        <w:rPr>
          <w:rFonts w:ascii="Calibri" w:hAnsi="Calibri"/>
          <w:i/>
          <w:color w:val="7F7F7F" w:themeColor="text1" w:themeTint="80"/>
        </w:rPr>
        <w:t xml:space="preserve">Persoanele supraponderale au înregistrat valori medii de anticorpi relativ mai mari decât cei normoponderali </w:t>
      </w:r>
      <w:r w:rsidR="00E44E3B" w:rsidRPr="004B72EA">
        <w:rPr>
          <w:rFonts w:ascii="Calibri" w:hAnsi="Calibri"/>
          <w:i/>
          <w:color w:val="7F7F7F" w:themeColor="text1" w:themeTint="80"/>
        </w:rPr>
        <w:t xml:space="preserve"> </w:t>
      </w:r>
    </w:p>
    <w:p w14:paraId="3C80F4F4" w14:textId="77777777" w:rsidR="00E44E3B" w:rsidRPr="004B72EA" w:rsidRDefault="00E44E3B" w:rsidP="002E23BA">
      <w:pPr>
        <w:spacing w:line="276" w:lineRule="auto"/>
        <w:ind w:right="283"/>
        <w:jc w:val="both"/>
        <w:rPr>
          <w:rFonts w:ascii="Calibri" w:hAnsi="Calibri"/>
          <w:b/>
        </w:rPr>
      </w:pPr>
    </w:p>
    <w:p w14:paraId="3A41FF32" w14:textId="739A05BE" w:rsidR="00E44E3B" w:rsidRPr="004B72EA" w:rsidRDefault="00E44E3B" w:rsidP="002E23BA">
      <w:pPr>
        <w:spacing w:line="276" w:lineRule="auto"/>
        <w:ind w:right="283"/>
        <w:jc w:val="both"/>
        <w:rPr>
          <w:rFonts w:ascii="Calibri" w:hAnsi="Calibri"/>
        </w:rPr>
      </w:pPr>
      <w:r w:rsidRPr="004B72EA">
        <w:rPr>
          <w:rFonts w:ascii="Calibri" w:hAnsi="Calibri"/>
          <w:b/>
        </w:rPr>
        <w:t xml:space="preserve">București, </w:t>
      </w:r>
      <w:r w:rsidR="00057849" w:rsidRPr="004B72EA">
        <w:rPr>
          <w:rFonts w:ascii="Calibri" w:hAnsi="Calibri"/>
          <w:b/>
        </w:rPr>
        <w:t>26</w:t>
      </w:r>
      <w:r w:rsidRPr="004B72EA">
        <w:rPr>
          <w:rFonts w:ascii="Calibri" w:hAnsi="Calibri"/>
          <w:b/>
        </w:rPr>
        <w:t xml:space="preserve"> mai 2021</w:t>
      </w:r>
      <w:r w:rsidRPr="004B72EA">
        <w:rPr>
          <w:rFonts w:ascii="Calibri" w:hAnsi="Calibri"/>
        </w:rPr>
        <w:t xml:space="preserve">. Peste 4 milioane de persoane sunt vaccinate </w:t>
      </w:r>
      <w:r w:rsidR="00D818FD" w:rsidRPr="004B72EA">
        <w:rPr>
          <w:rFonts w:ascii="Calibri" w:hAnsi="Calibri"/>
        </w:rPr>
        <w:t>împot</w:t>
      </w:r>
      <w:r w:rsidR="008A798B" w:rsidRPr="004B72EA">
        <w:rPr>
          <w:rFonts w:ascii="Calibri" w:hAnsi="Calibri"/>
        </w:rPr>
        <w:t>r</w:t>
      </w:r>
      <w:r w:rsidR="00D818FD" w:rsidRPr="004B72EA">
        <w:rPr>
          <w:rFonts w:ascii="Calibri" w:hAnsi="Calibri"/>
        </w:rPr>
        <w:t>iva C</w:t>
      </w:r>
      <w:r w:rsidR="004B72EA">
        <w:rPr>
          <w:rFonts w:ascii="Calibri" w:hAnsi="Calibri"/>
        </w:rPr>
        <w:t>ovid</w:t>
      </w:r>
      <w:r w:rsidR="00D818FD" w:rsidRPr="004B72EA">
        <w:rPr>
          <w:rFonts w:ascii="Calibri" w:hAnsi="Calibri"/>
        </w:rPr>
        <w:t xml:space="preserve">-19 </w:t>
      </w:r>
      <w:r w:rsidRPr="004B72EA">
        <w:rPr>
          <w:rFonts w:ascii="Calibri" w:hAnsi="Calibri"/>
        </w:rPr>
        <w:t>în acest moment în România, dintre care peste 3 milioane cu ambele doze de vaccin. Constatăm că media zilnică a cazurilor a scăzut, fapt care se datorează atât măsurilor adoptate de autorități, cât și procesului de vaccinare.</w:t>
      </w:r>
    </w:p>
    <w:p w14:paraId="10E7F0BE" w14:textId="4016074E" w:rsidR="00E44E3B" w:rsidRPr="004B72EA" w:rsidRDefault="00E44E3B" w:rsidP="002E23BA">
      <w:pPr>
        <w:spacing w:line="276" w:lineRule="auto"/>
        <w:ind w:right="283"/>
        <w:jc w:val="both"/>
        <w:rPr>
          <w:rFonts w:ascii="Calibri" w:hAnsi="Calibri"/>
        </w:rPr>
      </w:pPr>
      <w:r w:rsidRPr="004B72EA">
        <w:rPr>
          <w:rFonts w:ascii="Calibri" w:hAnsi="Calibri"/>
        </w:rPr>
        <w:t xml:space="preserve">În ciuda veștilor îmbucurătoare, persistă în continuare o serie de întrebări legate de durata </w:t>
      </w:r>
      <w:r w:rsidR="00C40C9F" w:rsidRPr="004B72EA">
        <w:rPr>
          <w:rFonts w:ascii="Calibri" w:hAnsi="Calibri"/>
        </w:rPr>
        <w:t xml:space="preserve">imunității dobândite după vaccinare. </w:t>
      </w:r>
      <w:r w:rsidRPr="004B72EA">
        <w:rPr>
          <w:rFonts w:ascii="Calibri" w:hAnsi="Calibri"/>
        </w:rPr>
        <w:t xml:space="preserve">În acest scop, </w:t>
      </w:r>
      <w:r w:rsidR="008A798B" w:rsidRPr="004B72EA">
        <w:rPr>
          <w:rFonts w:ascii="Calibri" w:hAnsi="Calibri"/>
        </w:rPr>
        <w:t>R</w:t>
      </w:r>
      <w:r w:rsidRPr="004B72EA">
        <w:rPr>
          <w:rFonts w:ascii="Calibri" w:hAnsi="Calibri"/>
        </w:rPr>
        <w:t>ețeaua de sănătate REGINA MARIA anunță rezult</w:t>
      </w:r>
      <w:r w:rsidR="008A798B" w:rsidRPr="004B72EA">
        <w:rPr>
          <w:rFonts w:ascii="Calibri" w:hAnsi="Calibri"/>
        </w:rPr>
        <w:t>at</w:t>
      </w:r>
      <w:r w:rsidRPr="004B72EA">
        <w:rPr>
          <w:rFonts w:ascii="Calibri" w:hAnsi="Calibri"/>
        </w:rPr>
        <w:t>ele celei de-a doua etape a studiului ce evaluează răspunsul imun postvaccinal. Această etapă continuă cercetarea lansată de REGINA MARIA în luna ianu</w:t>
      </w:r>
      <w:r w:rsidR="00D818FD" w:rsidRPr="004B72EA">
        <w:rPr>
          <w:rFonts w:ascii="Calibri" w:hAnsi="Calibri"/>
        </w:rPr>
        <w:t>a</w:t>
      </w:r>
      <w:r w:rsidRPr="004B72EA">
        <w:rPr>
          <w:rFonts w:ascii="Calibri" w:hAnsi="Calibri"/>
        </w:rPr>
        <w:t xml:space="preserve">rie 2021, cercetare ce a evaluat dinamica anticorpilor </w:t>
      </w:r>
      <w:r w:rsidR="00B84391" w:rsidRPr="004B72EA">
        <w:rPr>
          <w:rFonts w:ascii="Calibri" w:hAnsi="Calibri"/>
        </w:rPr>
        <w:t xml:space="preserve">post vaccinare </w:t>
      </w:r>
      <w:r w:rsidRPr="004B72EA">
        <w:rPr>
          <w:rFonts w:ascii="Calibri" w:hAnsi="Calibri"/>
        </w:rPr>
        <w:t xml:space="preserve">pentru a estima nivelul de protecție asigurat de vaccin împotriva infectării cu SARS-CoV-2.  </w:t>
      </w:r>
    </w:p>
    <w:p w14:paraId="2D0B58C1" w14:textId="188ED655" w:rsidR="00E44E3B" w:rsidRPr="004B72EA" w:rsidRDefault="00E44E3B" w:rsidP="002E23BA">
      <w:pPr>
        <w:spacing w:line="276" w:lineRule="auto"/>
        <w:ind w:right="283"/>
        <w:jc w:val="both"/>
        <w:rPr>
          <w:rFonts w:ascii="Calibri" w:hAnsi="Calibri" w:cs="Calibri"/>
        </w:rPr>
      </w:pPr>
      <w:r w:rsidRPr="004B72EA">
        <w:rPr>
          <w:rFonts w:ascii="Calibri" w:hAnsi="Calibri" w:cs="Calibri"/>
        </w:rPr>
        <w:t xml:space="preserve">După debutul primei etape de vaccinare, REGINA MARIA a înrolat în acest studiu un eșantion de </w:t>
      </w:r>
      <w:r w:rsidR="00D818FD" w:rsidRPr="004B72EA">
        <w:rPr>
          <w:rFonts w:ascii="Calibri" w:hAnsi="Calibri" w:cs="Calibri"/>
        </w:rPr>
        <w:t>395</w:t>
      </w:r>
      <w:r w:rsidR="00B84391" w:rsidRPr="004B72EA">
        <w:rPr>
          <w:rFonts w:ascii="Calibri" w:hAnsi="Calibri" w:cs="Calibri"/>
        </w:rPr>
        <w:t xml:space="preserve"> </w:t>
      </w:r>
      <w:r w:rsidRPr="004B72EA">
        <w:rPr>
          <w:rFonts w:ascii="Calibri" w:hAnsi="Calibri" w:cs="Calibri"/>
        </w:rPr>
        <w:t xml:space="preserve">persoane vaccinate cu serul Pfizer, disponibil la acel moment în campania publică de vaccinare. </w:t>
      </w:r>
      <w:r w:rsidR="00B84391" w:rsidRPr="004B72EA">
        <w:rPr>
          <w:rFonts w:ascii="Calibri" w:hAnsi="Calibri" w:cs="Calibri"/>
        </w:rPr>
        <w:t>Faza II a studiului constă în m</w:t>
      </w:r>
      <w:r w:rsidRPr="004B72EA">
        <w:rPr>
          <w:rFonts w:ascii="Calibri" w:hAnsi="Calibri" w:cs="Calibri"/>
        </w:rPr>
        <w:t>ăsurarea titrului de anticorpi la un interval de 3 luni după a doua doză de vaccin, urmând ca titrul de anticorpi să fie reevaluat la un interval de 6 luni postvaccinare, în mod similar cu monitorizarea serologică aplicată în studiile clinice. Pentru a urmări dinamica serologică post-vaccinare, s-a măsurat titrul anticorpilor anti SARS-CoV-2 cu ajutorul unei metode performante de testare serologică</w:t>
      </w:r>
      <w:r w:rsidR="00D818FD" w:rsidRPr="004B72EA">
        <w:rPr>
          <w:rFonts w:ascii="Calibri" w:hAnsi="Calibri" w:cs="Calibri"/>
        </w:rPr>
        <w:t xml:space="preserve"> marca Roche</w:t>
      </w:r>
      <w:r w:rsidRPr="004B72EA">
        <w:rPr>
          <w:rFonts w:ascii="Calibri" w:hAnsi="Calibri" w:cs="Calibri"/>
        </w:rPr>
        <w:t>, bazat</w:t>
      </w:r>
      <w:r w:rsidR="00B61E03" w:rsidRPr="004B72EA">
        <w:rPr>
          <w:rFonts w:ascii="Calibri" w:hAnsi="Calibri" w:cs="Calibri"/>
        </w:rPr>
        <w:t>ă</w:t>
      </w:r>
      <w:r w:rsidRPr="004B72EA">
        <w:rPr>
          <w:rFonts w:ascii="Calibri" w:hAnsi="Calibri" w:cs="Calibri"/>
        </w:rPr>
        <w:t xml:space="preserve"> pe tehnica chemiluminiscenței, cu evidențierea și titrarea </w:t>
      </w:r>
      <w:r w:rsidRPr="004B72EA">
        <w:rPr>
          <w:rFonts w:ascii="Calibri" w:hAnsi="Calibri" w:cs="Calibri"/>
          <w:color w:val="000000"/>
        </w:rPr>
        <w:t xml:space="preserve">anticorpilor lg anti-Spike. </w:t>
      </w:r>
    </w:p>
    <w:p w14:paraId="10C9FED8" w14:textId="195EDF15" w:rsidR="00E44E3B" w:rsidRPr="004B72EA" w:rsidRDefault="00E44E3B" w:rsidP="002E23BA">
      <w:pPr>
        <w:spacing w:line="276" w:lineRule="auto"/>
        <w:ind w:right="283"/>
        <w:jc w:val="both"/>
        <w:rPr>
          <w:rFonts w:ascii="Calibri" w:hAnsi="Calibri" w:cs="Calibri"/>
          <w:b/>
          <w:bCs/>
        </w:rPr>
      </w:pPr>
      <w:r w:rsidRPr="004B72EA">
        <w:rPr>
          <w:rFonts w:ascii="Calibri" w:hAnsi="Calibri"/>
          <w:i/>
          <w:iCs/>
          <w:color w:val="000000"/>
        </w:rPr>
        <w:t>„În această etapă a studiului, ne-am dorit să analizăm dinamica evoluției titrului de anticorpi la 3 luni d</w:t>
      </w:r>
      <w:r w:rsidR="00CD2EE3" w:rsidRPr="004B72EA">
        <w:rPr>
          <w:rFonts w:ascii="Calibri" w:hAnsi="Calibri"/>
          <w:i/>
          <w:iCs/>
          <w:color w:val="000000"/>
        </w:rPr>
        <w:t>e la începerea schemei de vaccinare</w:t>
      </w:r>
      <w:r w:rsidRPr="004B72EA">
        <w:rPr>
          <w:rFonts w:ascii="Calibri" w:hAnsi="Calibri"/>
          <w:i/>
          <w:iCs/>
          <w:color w:val="000000"/>
        </w:rPr>
        <w:t xml:space="preserve"> și, mai ales, modul în care răspunde </w:t>
      </w:r>
      <w:r w:rsidRPr="004B72EA">
        <w:rPr>
          <w:rFonts w:ascii="Calibri" w:hAnsi="Calibri"/>
          <w:i/>
          <w:iCs/>
          <w:color w:val="000000"/>
        </w:rPr>
        <w:lastRenderedPageBreak/>
        <w:t xml:space="preserve">organismul uman în fața virusului. Concluziile noastre sunt îmbucurătoare, pentru că observăm că, deși se înregistrează o scădere a </w:t>
      </w:r>
      <w:r w:rsidR="00CD2EE3" w:rsidRPr="004B72EA">
        <w:rPr>
          <w:rFonts w:ascii="Calibri" w:hAnsi="Calibri"/>
          <w:i/>
          <w:iCs/>
          <w:color w:val="000000"/>
        </w:rPr>
        <w:t xml:space="preserve">cantității </w:t>
      </w:r>
      <w:r w:rsidRPr="004B72EA">
        <w:rPr>
          <w:rFonts w:ascii="Calibri" w:hAnsi="Calibri"/>
          <w:i/>
          <w:iCs/>
          <w:color w:val="000000"/>
        </w:rPr>
        <w:t xml:space="preserve">de anticorpi, eficiența vaccinurilor rămâne la un nivel ridicat. </w:t>
      </w:r>
      <w:r w:rsidRPr="004B72EA">
        <w:rPr>
          <w:rFonts w:ascii="Calibri" w:hAnsi="Calibri" w:cs="Calibri"/>
          <w:i/>
          <w:iCs/>
        </w:rPr>
        <w:t xml:space="preserve">Valoarea de referință analizată de noi în cazul acestor teste este de 0.8 U/ml, iar valorile care depășesc acest prag indică prezența anticorpilor specifici în eșantionul de produs biologic analizat”, </w:t>
      </w:r>
      <w:r w:rsidRPr="004B72EA">
        <w:rPr>
          <w:rFonts w:ascii="Calibri" w:hAnsi="Calibri" w:cs="Calibri"/>
          <w:b/>
          <w:bCs/>
        </w:rPr>
        <w:t>a declarat Dr. Andreea Alexandru, medic primar medicină de laborator, director medical Divizia Laboratoare Clinice REGINA MARIA</w:t>
      </w:r>
      <w:r w:rsidR="00C40C9F" w:rsidRPr="004B72EA">
        <w:rPr>
          <w:rFonts w:ascii="Calibri" w:hAnsi="Calibri" w:cs="Calibri"/>
          <w:b/>
          <w:bCs/>
        </w:rPr>
        <w:t>.</w:t>
      </w:r>
    </w:p>
    <w:p w14:paraId="0B585776" w14:textId="77777777" w:rsidR="00C40C9F" w:rsidRPr="004B72EA" w:rsidRDefault="00C40C9F" w:rsidP="002E23BA">
      <w:pPr>
        <w:spacing w:line="276" w:lineRule="auto"/>
        <w:ind w:right="283"/>
        <w:jc w:val="both"/>
        <w:rPr>
          <w:rFonts w:ascii="Calibri" w:hAnsi="Calibri"/>
          <w:b/>
          <w:bCs/>
          <w:color w:val="FF0000"/>
        </w:rPr>
      </w:pPr>
    </w:p>
    <w:p w14:paraId="30425FF7" w14:textId="28231EFE" w:rsidR="00E44E3B" w:rsidRPr="004B72EA" w:rsidRDefault="007C1F74" w:rsidP="002E23BA">
      <w:pPr>
        <w:spacing w:line="276" w:lineRule="auto"/>
        <w:ind w:right="283"/>
        <w:jc w:val="both"/>
        <w:rPr>
          <w:rFonts w:ascii="Calibri" w:hAnsi="Calibri"/>
          <w:color w:val="000000"/>
        </w:rPr>
      </w:pPr>
      <w:r w:rsidRPr="004B72EA">
        <w:rPr>
          <w:rFonts w:ascii="Calibri" w:hAnsi="Calibri"/>
          <w:color w:val="000000"/>
        </w:rPr>
        <w:t xml:space="preserve">Potrivit datelor colectate în studiul REGINA MARIA, </w:t>
      </w:r>
      <w:r w:rsidR="00E44E3B" w:rsidRPr="004B72EA">
        <w:rPr>
          <w:rFonts w:ascii="Calibri" w:hAnsi="Calibri"/>
          <w:color w:val="000000"/>
        </w:rPr>
        <w:t xml:space="preserve">la 3 luni </w:t>
      </w:r>
      <w:r w:rsidR="00CD2EE3" w:rsidRPr="004B72EA">
        <w:rPr>
          <w:rFonts w:ascii="Calibri" w:hAnsi="Calibri"/>
          <w:color w:val="000000"/>
        </w:rPr>
        <w:t>de la prima doză</w:t>
      </w:r>
      <w:r w:rsidR="00E44E3B" w:rsidRPr="004B72EA">
        <w:rPr>
          <w:rFonts w:ascii="Calibri" w:hAnsi="Calibri"/>
          <w:color w:val="000000"/>
        </w:rPr>
        <w:t xml:space="preserve"> se observă o scădere a </w:t>
      </w:r>
      <w:r w:rsidR="004470A3" w:rsidRPr="004B72EA">
        <w:rPr>
          <w:rFonts w:ascii="Calibri" w:hAnsi="Calibri"/>
          <w:color w:val="000000"/>
        </w:rPr>
        <w:t>cantității</w:t>
      </w:r>
      <w:r w:rsidR="00E44E3B" w:rsidRPr="004B72EA">
        <w:rPr>
          <w:rFonts w:ascii="Calibri" w:hAnsi="Calibri"/>
          <w:color w:val="000000"/>
        </w:rPr>
        <w:t xml:space="preserve"> de anticorpi, un fenomen normal care, însă, nu afectează eficiența vaccinurilor. Scăderea este mai accentuată în cazul persoanelor care au dezvoltat titruri mari de anticorpi, imediat după rapel, însă vorbim de o scădere procentuală a nivelului anticorpilor. În medie</w:t>
      </w:r>
      <w:r w:rsidRPr="004B72EA">
        <w:rPr>
          <w:rFonts w:ascii="Calibri" w:hAnsi="Calibri"/>
          <w:color w:val="000000"/>
        </w:rPr>
        <w:t>,</w:t>
      </w:r>
      <w:r w:rsidR="00E44E3B" w:rsidRPr="004B72EA">
        <w:rPr>
          <w:rFonts w:ascii="Calibri" w:hAnsi="Calibri"/>
          <w:color w:val="000000"/>
        </w:rPr>
        <w:t xml:space="preserve"> </w:t>
      </w:r>
      <w:r w:rsidR="004470A3" w:rsidRPr="004B72EA">
        <w:rPr>
          <w:rFonts w:ascii="Calibri" w:hAnsi="Calibri"/>
          <w:color w:val="000000"/>
        </w:rPr>
        <w:t>nivelul anticorpilor</w:t>
      </w:r>
      <w:r w:rsidR="00E44E3B" w:rsidRPr="004B72EA">
        <w:rPr>
          <w:rFonts w:ascii="Calibri" w:hAnsi="Calibri"/>
          <w:color w:val="000000"/>
        </w:rPr>
        <w:t xml:space="preserve"> a scăzut, după 90 de zile de la </w:t>
      </w:r>
      <w:r w:rsidR="00CD2EE3" w:rsidRPr="004B72EA">
        <w:rPr>
          <w:rFonts w:ascii="Calibri" w:hAnsi="Calibri"/>
          <w:color w:val="000000"/>
        </w:rPr>
        <w:t>prima</w:t>
      </w:r>
      <w:r w:rsidR="00E44E3B" w:rsidRPr="004B72EA">
        <w:rPr>
          <w:rFonts w:ascii="Calibri" w:hAnsi="Calibri"/>
          <w:color w:val="000000"/>
        </w:rPr>
        <w:t xml:space="preserve"> doză de vaccin</w:t>
      </w:r>
      <w:r w:rsidR="008A2982" w:rsidRPr="004B72EA">
        <w:rPr>
          <w:rFonts w:ascii="Calibri" w:hAnsi="Calibri"/>
          <w:color w:val="000000"/>
        </w:rPr>
        <w:t>,</w:t>
      </w:r>
      <w:r w:rsidR="00E44E3B" w:rsidRPr="004B72EA">
        <w:rPr>
          <w:rFonts w:ascii="Calibri" w:hAnsi="Calibri"/>
          <w:color w:val="000000"/>
        </w:rPr>
        <w:t xml:space="preserve"> de la 6.386 </w:t>
      </w:r>
      <w:r w:rsidR="004470A3" w:rsidRPr="004B72EA">
        <w:rPr>
          <w:rFonts w:ascii="Calibri" w:hAnsi="Calibri"/>
          <w:color w:val="000000"/>
        </w:rPr>
        <w:t>U</w:t>
      </w:r>
      <w:r w:rsidR="00E44E3B" w:rsidRPr="004B72EA">
        <w:rPr>
          <w:rFonts w:ascii="Calibri" w:hAnsi="Calibri"/>
          <w:color w:val="000000"/>
        </w:rPr>
        <w:t xml:space="preserve">/ml la 2.149 </w:t>
      </w:r>
      <w:r w:rsidR="004470A3" w:rsidRPr="004B72EA">
        <w:rPr>
          <w:rFonts w:ascii="Calibri" w:hAnsi="Calibri"/>
          <w:color w:val="000000"/>
        </w:rPr>
        <w:t>U</w:t>
      </w:r>
      <w:r w:rsidR="00E44E3B" w:rsidRPr="004B72EA">
        <w:rPr>
          <w:rFonts w:ascii="Calibri" w:hAnsi="Calibri"/>
          <w:color w:val="000000"/>
        </w:rPr>
        <w:t>/ml</w:t>
      </w:r>
      <w:r w:rsidR="004470A3" w:rsidRPr="004B72EA">
        <w:rPr>
          <w:rFonts w:ascii="Calibri" w:hAnsi="Calibri"/>
          <w:color w:val="000000"/>
        </w:rPr>
        <w:t xml:space="preserve">, procentul mediu de </w:t>
      </w:r>
      <w:r w:rsidR="00E44E3B" w:rsidRPr="004B72EA">
        <w:rPr>
          <w:rFonts w:ascii="Calibri" w:hAnsi="Calibri"/>
          <w:color w:val="000000"/>
        </w:rPr>
        <w:t xml:space="preserve">scădere </w:t>
      </w:r>
      <w:r w:rsidR="004470A3" w:rsidRPr="004B72EA">
        <w:rPr>
          <w:rFonts w:ascii="Calibri" w:hAnsi="Calibri"/>
          <w:color w:val="000000"/>
        </w:rPr>
        <w:t>fiind de</w:t>
      </w:r>
      <w:r w:rsidR="00E44E3B" w:rsidRPr="004B72EA">
        <w:rPr>
          <w:rFonts w:ascii="Calibri" w:hAnsi="Calibri"/>
          <w:color w:val="000000"/>
        </w:rPr>
        <w:t xml:space="preserve"> 66%.</w:t>
      </w:r>
    </w:p>
    <w:p w14:paraId="46AC8EEA" w14:textId="6B7FF266" w:rsidR="00AF72A8" w:rsidRPr="004B72EA" w:rsidRDefault="00E44E3B" w:rsidP="002E23BA">
      <w:pPr>
        <w:spacing w:line="276" w:lineRule="auto"/>
        <w:ind w:right="283"/>
        <w:jc w:val="both"/>
        <w:rPr>
          <w:rFonts w:ascii="Calibri" w:hAnsi="Calibri"/>
          <w:color w:val="000000"/>
        </w:rPr>
      </w:pPr>
      <w:r w:rsidRPr="004B72EA">
        <w:rPr>
          <w:rFonts w:ascii="Calibri" w:hAnsi="Calibri"/>
          <w:color w:val="000000"/>
        </w:rPr>
        <w:t>În cazul pacienților post Covid, care au avut cantități inițiale mai mari de anticorpi, scăderea a fost mai accentuată</w:t>
      </w:r>
      <w:r w:rsidR="008C2637" w:rsidRPr="004B72EA">
        <w:rPr>
          <w:rFonts w:ascii="Calibri" w:hAnsi="Calibri"/>
          <w:color w:val="000000"/>
        </w:rPr>
        <w:t xml:space="preserve"> – un procent de</w:t>
      </w:r>
      <w:r w:rsidRPr="004B72EA">
        <w:rPr>
          <w:rFonts w:ascii="Calibri" w:hAnsi="Calibri"/>
          <w:color w:val="000000"/>
        </w:rPr>
        <w:t xml:space="preserve"> aproximativ 70%</w:t>
      </w:r>
      <w:r w:rsidR="00CD2EE3" w:rsidRPr="004B72EA">
        <w:rPr>
          <w:rFonts w:ascii="Calibri" w:hAnsi="Calibri"/>
          <w:color w:val="000000"/>
        </w:rPr>
        <w:t>,</w:t>
      </w:r>
      <w:r w:rsidR="008C2637" w:rsidRPr="004B72EA">
        <w:rPr>
          <w:rFonts w:ascii="Calibri" w:hAnsi="Calibri"/>
          <w:color w:val="000000"/>
        </w:rPr>
        <w:t xml:space="preserve"> </w:t>
      </w:r>
      <w:r w:rsidR="00CD2EE3" w:rsidRPr="004B72EA">
        <w:rPr>
          <w:rFonts w:ascii="Calibri" w:hAnsi="Calibri"/>
          <w:color w:val="000000"/>
        </w:rPr>
        <w:t>c</w:t>
      </w:r>
      <w:r w:rsidRPr="004B72EA">
        <w:rPr>
          <w:rFonts w:ascii="Calibri" w:hAnsi="Calibri"/>
          <w:color w:val="000000"/>
        </w:rPr>
        <w:t xml:space="preserve">antitatea medie de anticorpi </w:t>
      </w:r>
      <w:r w:rsidR="00CD2EE3" w:rsidRPr="004B72EA">
        <w:rPr>
          <w:rFonts w:ascii="Calibri" w:hAnsi="Calibri"/>
          <w:color w:val="000000"/>
        </w:rPr>
        <w:t>păstrându-se în continuare mai</w:t>
      </w:r>
      <w:r w:rsidRPr="004B72EA">
        <w:rPr>
          <w:rFonts w:ascii="Calibri" w:hAnsi="Calibri"/>
          <w:color w:val="000000"/>
        </w:rPr>
        <w:t xml:space="preserve"> crescută decât în cazul pacienților non-Covid</w:t>
      </w:r>
      <w:r w:rsidR="008C2637" w:rsidRPr="004B72EA">
        <w:rPr>
          <w:rFonts w:ascii="Calibri" w:hAnsi="Calibri"/>
          <w:color w:val="000000"/>
        </w:rPr>
        <w:t>.</w:t>
      </w:r>
      <w:r w:rsidR="00CD2EE3" w:rsidRPr="004B72EA">
        <w:rPr>
          <w:rFonts w:ascii="Calibri" w:hAnsi="Calibri"/>
          <w:color w:val="000000"/>
        </w:rPr>
        <w:t xml:space="preserve"> </w:t>
      </w:r>
      <w:r w:rsidR="008C2637" w:rsidRPr="004B72EA">
        <w:rPr>
          <w:rFonts w:ascii="Calibri" w:hAnsi="Calibri"/>
          <w:color w:val="000000"/>
        </w:rPr>
        <w:t>Media</w:t>
      </w:r>
      <w:r w:rsidR="00CD2EE3" w:rsidRPr="004B72EA">
        <w:rPr>
          <w:rFonts w:ascii="Calibri" w:hAnsi="Calibri"/>
          <w:color w:val="000000"/>
        </w:rPr>
        <w:t xml:space="preserve"> </w:t>
      </w:r>
      <w:r w:rsidR="008C2637" w:rsidRPr="004B72EA">
        <w:rPr>
          <w:rFonts w:ascii="Calibri" w:hAnsi="Calibri"/>
          <w:color w:val="000000"/>
        </w:rPr>
        <w:t>cantității de anticorpi pentru această categorie este de</w:t>
      </w:r>
      <w:r w:rsidR="00CD2EE3" w:rsidRPr="004B72EA">
        <w:rPr>
          <w:rFonts w:ascii="Calibri" w:hAnsi="Calibri"/>
          <w:color w:val="000000"/>
        </w:rPr>
        <w:t xml:space="preserve"> </w:t>
      </w:r>
      <w:r w:rsidRPr="004B72EA">
        <w:rPr>
          <w:rFonts w:ascii="Calibri" w:hAnsi="Calibri"/>
          <w:color w:val="000000"/>
        </w:rPr>
        <w:t>5</w:t>
      </w:r>
      <w:r w:rsidR="008C2637" w:rsidRPr="004B72EA">
        <w:rPr>
          <w:rFonts w:ascii="Calibri" w:hAnsi="Calibri"/>
          <w:color w:val="000000"/>
        </w:rPr>
        <w:t>.</w:t>
      </w:r>
      <w:r w:rsidRPr="004B72EA">
        <w:rPr>
          <w:rFonts w:ascii="Calibri" w:hAnsi="Calibri"/>
          <w:color w:val="000000"/>
        </w:rPr>
        <w:t xml:space="preserve">115 </w:t>
      </w:r>
      <w:r w:rsidR="00CD2EE3" w:rsidRPr="004B72EA">
        <w:rPr>
          <w:rFonts w:ascii="Calibri" w:hAnsi="Calibri"/>
          <w:color w:val="000000"/>
        </w:rPr>
        <w:t>U</w:t>
      </w:r>
      <w:r w:rsidRPr="004B72EA">
        <w:rPr>
          <w:rFonts w:ascii="Calibri" w:hAnsi="Calibri"/>
          <w:color w:val="000000"/>
        </w:rPr>
        <w:t>/ml, față 17</w:t>
      </w:r>
      <w:r w:rsidR="008C2637" w:rsidRPr="004B72EA">
        <w:rPr>
          <w:rFonts w:ascii="Calibri" w:hAnsi="Calibri"/>
          <w:color w:val="000000"/>
        </w:rPr>
        <w:t>.</w:t>
      </w:r>
      <w:r w:rsidRPr="004B72EA">
        <w:rPr>
          <w:rFonts w:ascii="Calibri" w:hAnsi="Calibri"/>
          <w:color w:val="000000"/>
        </w:rPr>
        <w:t xml:space="preserve">328 </w:t>
      </w:r>
      <w:r w:rsidR="008C2637" w:rsidRPr="004B72EA">
        <w:rPr>
          <w:rFonts w:ascii="Calibri" w:hAnsi="Calibri"/>
          <w:color w:val="000000"/>
        </w:rPr>
        <w:t>U</w:t>
      </w:r>
      <w:r w:rsidRPr="004B72EA">
        <w:rPr>
          <w:rFonts w:ascii="Calibri" w:hAnsi="Calibri"/>
          <w:color w:val="000000"/>
        </w:rPr>
        <w:t xml:space="preserve">/ml, cât era la 30 de zile post vaccinare. </w:t>
      </w:r>
      <w:r w:rsidR="00CD2EE3" w:rsidRPr="004B72EA">
        <w:rPr>
          <w:rFonts w:ascii="Calibri" w:hAnsi="Calibri"/>
          <w:color w:val="000000"/>
        </w:rPr>
        <w:t>Spre diferență</w:t>
      </w:r>
      <w:r w:rsidRPr="004B72EA">
        <w:rPr>
          <w:rFonts w:ascii="Calibri" w:hAnsi="Calibri"/>
          <w:color w:val="000000"/>
        </w:rPr>
        <w:t xml:space="preserve">, cantitatea medie de anticorpi la 90 de zile </w:t>
      </w:r>
      <w:r w:rsidR="00CD2EE3" w:rsidRPr="004B72EA">
        <w:rPr>
          <w:rFonts w:ascii="Calibri" w:hAnsi="Calibri"/>
          <w:color w:val="000000"/>
        </w:rPr>
        <w:t xml:space="preserve">pentru persoanele care nu au fost anterior infectate cu noul coronavirus </w:t>
      </w:r>
      <w:r w:rsidRPr="004B72EA">
        <w:rPr>
          <w:rFonts w:ascii="Calibri" w:hAnsi="Calibri"/>
          <w:color w:val="000000"/>
        </w:rPr>
        <w:t>este de 1</w:t>
      </w:r>
      <w:r w:rsidR="008C2637" w:rsidRPr="004B72EA">
        <w:rPr>
          <w:rFonts w:ascii="Calibri" w:hAnsi="Calibri"/>
          <w:color w:val="000000"/>
        </w:rPr>
        <w:t>.</w:t>
      </w:r>
      <w:r w:rsidRPr="004B72EA">
        <w:rPr>
          <w:rFonts w:ascii="Calibri" w:hAnsi="Calibri"/>
          <w:color w:val="000000"/>
        </w:rPr>
        <w:t xml:space="preserve">618 </w:t>
      </w:r>
      <w:r w:rsidR="00CD2EE3" w:rsidRPr="004B72EA">
        <w:rPr>
          <w:rFonts w:ascii="Calibri" w:hAnsi="Calibri"/>
          <w:color w:val="000000"/>
        </w:rPr>
        <w:t>U</w:t>
      </w:r>
      <w:r w:rsidRPr="004B72EA">
        <w:rPr>
          <w:rFonts w:ascii="Calibri" w:hAnsi="Calibri"/>
          <w:color w:val="000000"/>
        </w:rPr>
        <w:t xml:space="preserve">/ml. </w:t>
      </w:r>
    </w:p>
    <w:p w14:paraId="6A6C8FFB" w14:textId="77777777" w:rsidR="00AF72A8" w:rsidRPr="004B72EA" w:rsidRDefault="00AF72A8" w:rsidP="002E23BA">
      <w:pPr>
        <w:spacing w:line="276" w:lineRule="auto"/>
        <w:ind w:right="283"/>
        <w:jc w:val="both"/>
        <w:rPr>
          <w:rFonts w:ascii="Calibri" w:hAnsi="Calibri"/>
          <w:color w:val="000000"/>
        </w:rPr>
      </w:pPr>
    </w:p>
    <w:p w14:paraId="7D6842BF" w14:textId="5270E054" w:rsidR="00E44E3B" w:rsidRPr="004B72EA" w:rsidRDefault="00E44E3B" w:rsidP="002E23BA">
      <w:pPr>
        <w:spacing w:line="276" w:lineRule="auto"/>
        <w:ind w:right="283"/>
        <w:jc w:val="both"/>
        <w:rPr>
          <w:rFonts w:ascii="Calibri" w:hAnsi="Calibri"/>
          <w:color w:val="000000"/>
        </w:rPr>
      </w:pPr>
      <w:r w:rsidRPr="004B72EA">
        <w:rPr>
          <w:rFonts w:ascii="Calibri" w:hAnsi="Calibri"/>
          <w:b/>
          <w:bCs/>
          <w:color w:val="FF0000"/>
        </w:rPr>
        <w:t xml:space="preserve">Cantitatea maximă de anticorpi înregistrată în studiul REGINA MARIA, la 90 de zile de la prima doză de vaccin, este de 33.081 </w:t>
      </w:r>
      <w:r w:rsidR="00877095" w:rsidRPr="004B72EA">
        <w:rPr>
          <w:rFonts w:ascii="Calibri" w:hAnsi="Calibri"/>
          <w:b/>
          <w:bCs/>
          <w:color w:val="FF0000"/>
        </w:rPr>
        <w:t>U</w:t>
      </w:r>
      <w:r w:rsidRPr="004B72EA">
        <w:rPr>
          <w:rFonts w:ascii="Calibri" w:hAnsi="Calibri"/>
          <w:b/>
          <w:bCs/>
          <w:color w:val="FF0000"/>
        </w:rPr>
        <w:t>/ml</w:t>
      </w:r>
      <w:r w:rsidRPr="004B72EA">
        <w:rPr>
          <w:rFonts w:ascii="Calibri" w:hAnsi="Calibri"/>
          <w:color w:val="000000"/>
        </w:rPr>
        <w:t xml:space="preserve"> </w:t>
      </w:r>
    </w:p>
    <w:p w14:paraId="4F5AD872" w14:textId="77777777" w:rsidR="00E065BD" w:rsidRPr="004B72EA" w:rsidRDefault="00E065BD" w:rsidP="002E23BA">
      <w:pPr>
        <w:spacing w:line="276" w:lineRule="auto"/>
        <w:ind w:right="283"/>
        <w:jc w:val="both"/>
        <w:rPr>
          <w:rFonts w:ascii="Calibri" w:hAnsi="Calibri"/>
          <w:color w:val="000000"/>
        </w:rPr>
      </w:pPr>
    </w:p>
    <w:p w14:paraId="23D5862F" w14:textId="5F50B6B2" w:rsidR="00E44E3B" w:rsidRPr="004B72EA" w:rsidRDefault="00E44E3B" w:rsidP="002E23BA">
      <w:pPr>
        <w:spacing w:line="276" w:lineRule="auto"/>
        <w:ind w:right="283"/>
        <w:jc w:val="both"/>
        <w:rPr>
          <w:rFonts w:ascii="Calibri" w:hAnsi="Calibri"/>
          <w:color w:val="000000"/>
        </w:rPr>
      </w:pPr>
      <w:r w:rsidRPr="004B72EA">
        <w:rPr>
          <w:rFonts w:ascii="Calibri" w:hAnsi="Calibri"/>
          <w:color w:val="000000"/>
        </w:rPr>
        <w:t xml:space="preserve">Scăderea titrului de anticorpi era așteptată, însă eficacitatea răspunsului imun rămâne ridicată, </w:t>
      </w:r>
      <w:r w:rsidR="00A442D0" w:rsidRPr="004B72EA">
        <w:rPr>
          <w:rFonts w:ascii="Calibri" w:hAnsi="Calibri"/>
          <w:color w:val="000000"/>
        </w:rPr>
        <w:t>indicând un nivel ridicat de protecție</w:t>
      </w:r>
      <w:r w:rsidRPr="004B72EA">
        <w:rPr>
          <w:rFonts w:ascii="Calibri" w:hAnsi="Calibri"/>
          <w:color w:val="000000"/>
        </w:rPr>
        <w:t xml:space="preserve"> în fața virusului SARS-CoV-2. Datele din studiul REGINA MARIA sunt consistente cu cercetările științifice internaționale. Un studiu publicat recent în prestigioasa revistă „The New England Journal of Medicine”</w:t>
      </w:r>
      <w:r w:rsidRPr="004B72EA">
        <w:rPr>
          <w:rStyle w:val="FootnoteReference"/>
          <w:rFonts w:ascii="Calibri" w:hAnsi="Calibri"/>
          <w:color w:val="000000"/>
        </w:rPr>
        <w:footnoteReference w:id="1"/>
      </w:r>
      <w:r w:rsidRPr="004B72EA">
        <w:rPr>
          <w:rFonts w:ascii="Calibri" w:hAnsi="Calibri"/>
          <w:color w:val="000000"/>
        </w:rPr>
        <w:t xml:space="preserve"> a relevat că nivelurile de anticorpi scad cu timpul, însă rămân la un nivel protector eficient pentru a apăra organismul în fața bolii.</w:t>
      </w:r>
    </w:p>
    <w:p w14:paraId="7336319D" w14:textId="77777777" w:rsidR="00A85AB4" w:rsidRPr="004B72EA" w:rsidRDefault="00A85AB4" w:rsidP="002E23BA">
      <w:pPr>
        <w:spacing w:line="276" w:lineRule="auto"/>
        <w:ind w:right="283"/>
        <w:jc w:val="both"/>
        <w:rPr>
          <w:rFonts w:ascii="Calibri" w:hAnsi="Calibri"/>
          <w:color w:val="000000"/>
        </w:rPr>
      </w:pPr>
    </w:p>
    <w:p w14:paraId="51898906" w14:textId="6267BC29" w:rsidR="00E44E3B" w:rsidRPr="004B72EA" w:rsidRDefault="00E44E3B" w:rsidP="002E23BA">
      <w:pPr>
        <w:spacing w:line="276" w:lineRule="auto"/>
        <w:ind w:right="283"/>
        <w:jc w:val="both"/>
        <w:rPr>
          <w:rFonts w:ascii="Calibri" w:hAnsi="Calibri"/>
          <w:b/>
          <w:bCs/>
          <w:color w:val="FF0000"/>
        </w:rPr>
      </w:pPr>
      <w:r w:rsidRPr="004B72EA">
        <w:rPr>
          <w:rFonts w:ascii="Calibri" w:hAnsi="Calibri"/>
          <w:b/>
          <w:bCs/>
          <w:color w:val="FF0000"/>
        </w:rPr>
        <w:t xml:space="preserve">1,26% din totalul persoanelor cuprinse în studiu s-au infectat cu </w:t>
      </w:r>
      <w:r w:rsidR="00A442D0" w:rsidRPr="004B72EA">
        <w:rPr>
          <w:rFonts w:ascii="Calibri" w:hAnsi="Calibri"/>
          <w:b/>
          <w:bCs/>
          <w:color w:val="FF0000"/>
        </w:rPr>
        <w:t>SARS-CoV-2 după vaccinare</w:t>
      </w:r>
    </w:p>
    <w:p w14:paraId="68D108E8" w14:textId="77777777" w:rsidR="00A85AB4" w:rsidRPr="004B72EA" w:rsidRDefault="00A85AB4" w:rsidP="002E23BA">
      <w:pPr>
        <w:spacing w:line="276" w:lineRule="auto"/>
        <w:ind w:right="283"/>
        <w:jc w:val="both"/>
        <w:rPr>
          <w:rFonts w:ascii="Calibri" w:hAnsi="Calibri"/>
          <w:b/>
          <w:bCs/>
          <w:color w:val="FF0000"/>
        </w:rPr>
      </w:pPr>
    </w:p>
    <w:p w14:paraId="53AAE254" w14:textId="544FAAF1" w:rsidR="00604362" w:rsidRPr="004B72EA" w:rsidRDefault="00FD6160" w:rsidP="002E23BA">
      <w:pPr>
        <w:spacing w:line="276" w:lineRule="auto"/>
        <w:ind w:right="283"/>
        <w:jc w:val="both"/>
        <w:rPr>
          <w:rFonts w:ascii="Calibri" w:hAnsi="Calibri"/>
        </w:rPr>
      </w:pPr>
      <w:r w:rsidRPr="004B72EA">
        <w:rPr>
          <w:rFonts w:ascii="Calibri" w:hAnsi="Calibri"/>
        </w:rPr>
        <w:t xml:space="preserve">Un procent de </w:t>
      </w:r>
      <w:r w:rsidR="00E44E3B" w:rsidRPr="004B72EA">
        <w:rPr>
          <w:rFonts w:ascii="Calibri" w:hAnsi="Calibri"/>
        </w:rPr>
        <w:t>8%</w:t>
      </w:r>
      <w:r w:rsidRPr="004B72EA">
        <w:rPr>
          <w:rFonts w:ascii="Calibri" w:hAnsi="Calibri"/>
        </w:rPr>
        <w:t xml:space="preserve"> - 33 </w:t>
      </w:r>
      <w:r w:rsidR="00E44E3B" w:rsidRPr="004B72EA">
        <w:rPr>
          <w:rFonts w:ascii="Calibri" w:hAnsi="Calibri"/>
        </w:rPr>
        <w:t xml:space="preserve">din totalul celor 395 de persoane testate </w:t>
      </w:r>
      <w:r w:rsidRPr="004B72EA">
        <w:rPr>
          <w:rFonts w:ascii="Calibri" w:hAnsi="Calibri"/>
        </w:rPr>
        <w:t>au înregistrat creșteri ale nivelului de anticorpi față de testarea anterioară</w:t>
      </w:r>
      <w:r w:rsidR="00E44E3B" w:rsidRPr="004B72EA">
        <w:rPr>
          <w:rFonts w:ascii="Calibri" w:hAnsi="Calibri"/>
        </w:rPr>
        <w:t xml:space="preserve">. </w:t>
      </w:r>
      <w:r w:rsidRPr="004B72EA">
        <w:rPr>
          <w:rFonts w:ascii="Calibri" w:hAnsi="Calibri"/>
        </w:rPr>
        <w:t>Aceste creșteri au variat între</w:t>
      </w:r>
      <w:r w:rsidR="00E44E3B" w:rsidRPr="004B72EA">
        <w:rPr>
          <w:rFonts w:ascii="Calibri" w:hAnsi="Calibri"/>
        </w:rPr>
        <w:t xml:space="preserve"> 20</w:t>
      </w:r>
      <w:r w:rsidRPr="004B72EA">
        <w:rPr>
          <w:rFonts w:ascii="Calibri" w:hAnsi="Calibri"/>
        </w:rPr>
        <w:t>U/ml</w:t>
      </w:r>
      <w:r w:rsidR="00E44E3B" w:rsidRPr="004B72EA">
        <w:rPr>
          <w:rFonts w:ascii="Calibri" w:hAnsi="Calibri"/>
        </w:rPr>
        <w:t xml:space="preserve"> și </w:t>
      </w:r>
      <w:r w:rsidR="00E44E3B" w:rsidRPr="004B72EA">
        <w:rPr>
          <w:rFonts w:ascii="Calibri" w:hAnsi="Calibri"/>
        </w:rPr>
        <w:lastRenderedPageBreak/>
        <w:t xml:space="preserve">13.472 U/ml. 6 dintre acești pacienți au declarat că au </w:t>
      </w:r>
      <w:r w:rsidRPr="004B72EA">
        <w:rPr>
          <w:rFonts w:ascii="Calibri" w:hAnsi="Calibri"/>
        </w:rPr>
        <w:t>i</w:t>
      </w:r>
      <w:r w:rsidR="00E44E3B" w:rsidRPr="004B72EA">
        <w:rPr>
          <w:rFonts w:ascii="Calibri" w:hAnsi="Calibri"/>
        </w:rPr>
        <w:t>ntrat în contact direct cu persoane diagnosticate cu C</w:t>
      </w:r>
      <w:r w:rsidR="004B72EA">
        <w:rPr>
          <w:rFonts w:ascii="Calibri" w:hAnsi="Calibri"/>
        </w:rPr>
        <w:t>ovid</w:t>
      </w:r>
      <w:r w:rsidR="00E44E3B" w:rsidRPr="004B72EA">
        <w:rPr>
          <w:rFonts w:ascii="Calibri" w:hAnsi="Calibri"/>
        </w:rPr>
        <w:t>-19.</w:t>
      </w:r>
    </w:p>
    <w:p w14:paraId="245A7DC1" w14:textId="27145FC5" w:rsidR="00E44E3B" w:rsidRPr="004B72EA" w:rsidRDefault="00E44E3B" w:rsidP="002E23BA">
      <w:pPr>
        <w:spacing w:line="276" w:lineRule="auto"/>
        <w:ind w:right="283"/>
        <w:jc w:val="both"/>
        <w:rPr>
          <w:rFonts w:ascii="Calibri" w:hAnsi="Calibri"/>
        </w:rPr>
      </w:pPr>
      <w:r w:rsidRPr="004B72EA">
        <w:rPr>
          <w:rFonts w:ascii="Calibri" w:hAnsi="Calibri"/>
        </w:rPr>
        <w:t xml:space="preserve"> </w:t>
      </w:r>
    </w:p>
    <w:p w14:paraId="3E970F09" w14:textId="07E497A1" w:rsidR="00E44E3B" w:rsidRPr="004B72EA" w:rsidRDefault="00E44E3B" w:rsidP="002E23BA">
      <w:pPr>
        <w:spacing w:line="276" w:lineRule="auto"/>
        <w:ind w:right="283"/>
        <w:jc w:val="both"/>
        <w:rPr>
          <w:rFonts w:ascii="Calibri" w:hAnsi="Calibri"/>
          <w:color w:val="000000"/>
        </w:rPr>
      </w:pPr>
      <w:r w:rsidRPr="004B72EA">
        <w:rPr>
          <w:rFonts w:ascii="Calibri" w:hAnsi="Calibri"/>
          <w:i/>
          <w:iCs/>
        </w:rPr>
        <w:t>„</w:t>
      </w:r>
      <w:r w:rsidR="00FD6160" w:rsidRPr="004B72EA">
        <w:rPr>
          <w:rFonts w:ascii="Calibri" w:hAnsi="Calibri"/>
          <w:i/>
          <w:iCs/>
        </w:rPr>
        <w:t>Am acordat o atenție deosebită în cazul celor 33 de persoane ce au înregistat creșteri ale nivelului de anticorpi. Toți au realizat suplimentar testarea anticorpilor IgG anti-Nucleocapsidă, anticorpii specifici C</w:t>
      </w:r>
      <w:r w:rsidR="004B72EA">
        <w:rPr>
          <w:rFonts w:ascii="Calibri" w:hAnsi="Calibri"/>
          <w:i/>
          <w:iCs/>
        </w:rPr>
        <w:t>ovid</w:t>
      </w:r>
      <w:r w:rsidR="00FD6160" w:rsidRPr="004B72EA">
        <w:rPr>
          <w:rFonts w:ascii="Calibri" w:hAnsi="Calibri"/>
          <w:i/>
          <w:iCs/>
        </w:rPr>
        <w:t xml:space="preserve">-19, pentru a vedea dacă au trecut prin boală. </w:t>
      </w:r>
      <w:r w:rsidR="009D17C4" w:rsidRPr="004B72EA">
        <w:rPr>
          <w:rFonts w:ascii="Calibri" w:hAnsi="Calibri"/>
          <w:i/>
          <w:iCs/>
        </w:rPr>
        <w:t>Dintre aceștia, 3 persoane au dezvoltat astfel de anticorpi, toți fiind anterior confirmați pozitiv prin testarea RT-PCR de diagnostic”</w:t>
      </w:r>
      <w:r w:rsidRPr="004B72EA">
        <w:rPr>
          <w:rFonts w:ascii="Calibri" w:hAnsi="Calibri"/>
          <w:i/>
          <w:iCs/>
          <w:color w:val="000000"/>
        </w:rPr>
        <w:t>,</w:t>
      </w:r>
      <w:r w:rsidRPr="004B72EA">
        <w:rPr>
          <w:rFonts w:ascii="Calibri" w:hAnsi="Calibri"/>
          <w:color w:val="000000"/>
        </w:rPr>
        <w:t xml:space="preserve"> a menționat </w:t>
      </w:r>
      <w:r w:rsidR="009D17C4" w:rsidRPr="004B72EA">
        <w:rPr>
          <w:rFonts w:ascii="Calibri" w:hAnsi="Calibri"/>
          <w:b/>
          <w:bCs/>
          <w:color w:val="000000"/>
        </w:rPr>
        <w:t>Teodora Ionescu, Medic specialist epidemiolog, Rețeaua de sănătate REGINA MARIA.</w:t>
      </w:r>
    </w:p>
    <w:p w14:paraId="176E8CF9" w14:textId="77777777" w:rsidR="00A85AB4" w:rsidRPr="004B72EA" w:rsidRDefault="00A85AB4" w:rsidP="002E23BA">
      <w:pPr>
        <w:shd w:val="clear" w:color="auto" w:fill="FFFFFF"/>
        <w:jc w:val="both"/>
        <w:textAlignment w:val="baseline"/>
        <w:rPr>
          <w:rFonts w:ascii="Calibri" w:hAnsi="Calibri"/>
          <w:color w:val="000000"/>
        </w:rPr>
      </w:pPr>
    </w:p>
    <w:p w14:paraId="44288F68" w14:textId="49AA6B94" w:rsidR="00E44E3B" w:rsidRPr="004B72EA" w:rsidRDefault="00E44E3B" w:rsidP="002E23BA">
      <w:pPr>
        <w:shd w:val="clear" w:color="auto" w:fill="FFFFFF"/>
        <w:jc w:val="both"/>
        <w:textAlignment w:val="baseline"/>
        <w:rPr>
          <w:rFonts w:ascii="Calibri" w:hAnsi="Calibri"/>
          <w:color w:val="000000"/>
        </w:rPr>
      </w:pPr>
      <w:r w:rsidRPr="004B72EA">
        <w:rPr>
          <w:rFonts w:ascii="Calibri" w:hAnsi="Calibri"/>
          <w:color w:val="000000"/>
        </w:rPr>
        <w:t>Din totalul persoanelor</w:t>
      </w:r>
      <w:r w:rsidR="002E23BA" w:rsidRPr="004B72EA">
        <w:rPr>
          <w:rFonts w:ascii="Calibri" w:hAnsi="Calibri"/>
          <w:color w:val="000000"/>
        </w:rPr>
        <w:t xml:space="preserve"> testate</w:t>
      </w:r>
      <w:r w:rsidRPr="004B72EA">
        <w:rPr>
          <w:rFonts w:ascii="Calibri" w:hAnsi="Calibri"/>
          <w:color w:val="000000"/>
        </w:rPr>
        <w:t xml:space="preserve">, doar 5 </w:t>
      </w:r>
      <w:r w:rsidR="00604362" w:rsidRPr="004B72EA">
        <w:rPr>
          <w:rFonts w:ascii="Calibri" w:hAnsi="Calibri"/>
          <w:color w:val="000000"/>
        </w:rPr>
        <w:t xml:space="preserve">pacienți </w:t>
      </w:r>
      <w:r w:rsidRPr="004B72EA">
        <w:rPr>
          <w:rFonts w:ascii="Calibri" w:hAnsi="Calibri"/>
          <w:color w:val="000000"/>
        </w:rPr>
        <w:t>au fost diagnostica</w:t>
      </w:r>
      <w:r w:rsidR="00604362" w:rsidRPr="004B72EA">
        <w:rPr>
          <w:rFonts w:ascii="Calibri" w:hAnsi="Calibri"/>
          <w:color w:val="000000"/>
        </w:rPr>
        <w:t>ți</w:t>
      </w:r>
      <w:r w:rsidRPr="004B72EA">
        <w:rPr>
          <w:rFonts w:ascii="Calibri" w:hAnsi="Calibri"/>
          <w:color w:val="000000"/>
        </w:rPr>
        <w:t xml:space="preserve"> cu Covid-19 după vaccinare </w:t>
      </w:r>
      <w:r w:rsidR="0090091E" w:rsidRPr="004B72EA">
        <w:rPr>
          <w:rFonts w:ascii="Calibri" w:hAnsi="Calibri"/>
          <w:color w:val="000000"/>
        </w:rPr>
        <w:t>– un procent de</w:t>
      </w:r>
      <w:r w:rsidR="002E23BA" w:rsidRPr="004B72EA">
        <w:rPr>
          <w:rFonts w:ascii="Calibri" w:hAnsi="Calibri"/>
          <w:color w:val="000000"/>
        </w:rPr>
        <w:t xml:space="preserve"> </w:t>
      </w:r>
      <w:r w:rsidRPr="004B72EA">
        <w:rPr>
          <w:rFonts w:ascii="Calibri" w:hAnsi="Calibri"/>
          <w:color w:val="000000"/>
        </w:rPr>
        <w:t xml:space="preserve">1.26% din totalul persoanelor vaccinate incluse </w:t>
      </w:r>
      <w:r w:rsidR="0090091E" w:rsidRPr="004B72EA">
        <w:rPr>
          <w:rFonts w:ascii="Calibri" w:hAnsi="Calibri"/>
          <w:color w:val="000000"/>
        </w:rPr>
        <w:t>î</w:t>
      </w:r>
      <w:r w:rsidRPr="004B72EA">
        <w:rPr>
          <w:rFonts w:ascii="Calibri" w:hAnsi="Calibri"/>
          <w:color w:val="000000"/>
        </w:rPr>
        <w:t xml:space="preserve">n studiu. Toți cei 5 pacienți au făcut forme ușoare, care nu au necesitat spitalizare, ceea ce dovedește, încă o dată, eficacitatea vaccinurilor împotriva formelor grave și a spitalizării. Așa cum era de așteptat, acești pacienți au înregistrat creșteri ale nivelului de anticorpi. Toate persoanele care au înregistrat creșteri ale titrului de anticorpi au fost testate pentru prezența anticorpilor </w:t>
      </w:r>
      <w:r w:rsidR="00FB1AC1" w:rsidRPr="004B72EA">
        <w:rPr>
          <w:rFonts w:ascii="Calibri" w:hAnsi="Calibri"/>
          <w:color w:val="000000"/>
        </w:rPr>
        <w:t xml:space="preserve">IgG </w:t>
      </w:r>
      <w:r w:rsidRPr="004B72EA">
        <w:rPr>
          <w:rFonts w:ascii="Calibri" w:hAnsi="Calibri"/>
          <w:color w:val="000000"/>
        </w:rPr>
        <w:t>anti-</w:t>
      </w:r>
      <w:r w:rsidR="00FB1AC1" w:rsidRPr="004B72EA">
        <w:rPr>
          <w:rFonts w:ascii="Calibri" w:hAnsi="Calibri"/>
          <w:color w:val="000000"/>
        </w:rPr>
        <w:t>N</w:t>
      </w:r>
      <w:r w:rsidRPr="004B72EA">
        <w:rPr>
          <w:rFonts w:ascii="Calibri" w:hAnsi="Calibri"/>
          <w:color w:val="000000"/>
        </w:rPr>
        <w:t>ucleocapsidă</w:t>
      </w:r>
      <w:r w:rsidR="00FB1AC1" w:rsidRPr="004B72EA">
        <w:rPr>
          <w:rFonts w:ascii="Calibri" w:hAnsi="Calibri"/>
          <w:color w:val="000000"/>
        </w:rPr>
        <w:t xml:space="preserve">, </w:t>
      </w:r>
      <w:r w:rsidRPr="004B72EA">
        <w:rPr>
          <w:rFonts w:ascii="Calibri" w:hAnsi="Calibri"/>
          <w:color w:val="000000"/>
        </w:rPr>
        <w:t>care nu apar după vaccinare</w:t>
      </w:r>
      <w:r w:rsidR="00604362" w:rsidRPr="004B72EA">
        <w:rPr>
          <w:rFonts w:ascii="Calibri" w:hAnsi="Calibri"/>
          <w:color w:val="000000"/>
        </w:rPr>
        <w:t>, 3 dintre rezultate indicând anticorpi specifici trecerii prin infecție</w:t>
      </w:r>
      <w:r w:rsidRPr="004B72EA">
        <w:rPr>
          <w:rFonts w:ascii="Calibri" w:hAnsi="Calibri"/>
          <w:color w:val="000000"/>
        </w:rPr>
        <w:t>.</w:t>
      </w:r>
    </w:p>
    <w:p w14:paraId="63125907" w14:textId="19295E27" w:rsidR="00E44E3B" w:rsidRPr="004B72EA" w:rsidRDefault="00E44E3B" w:rsidP="002E23BA">
      <w:pPr>
        <w:spacing w:line="276" w:lineRule="auto"/>
        <w:ind w:right="283"/>
        <w:jc w:val="both"/>
        <w:rPr>
          <w:rFonts w:ascii="Calibri" w:hAnsi="Calibri"/>
          <w:color w:val="000000"/>
        </w:rPr>
      </w:pPr>
    </w:p>
    <w:p w14:paraId="630DB025" w14:textId="7EADA4F3" w:rsidR="009D17C4" w:rsidRPr="004B72EA" w:rsidRDefault="009D17C4" w:rsidP="00195E9F">
      <w:pPr>
        <w:spacing w:line="276" w:lineRule="auto"/>
        <w:ind w:right="283"/>
        <w:jc w:val="both"/>
        <w:rPr>
          <w:rFonts w:ascii="Calibri" w:hAnsi="Calibri"/>
          <w:color w:val="000000"/>
        </w:rPr>
      </w:pPr>
      <w:r w:rsidRPr="004B72EA">
        <w:rPr>
          <w:rFonts w:ascii="Calibri" w:hAnsi="Calibri"/>
          <w:color w:val="000000"/>
        </w:rPr>
        <w:t>“</w:t>
      </w:r>
      <w:r w:rsidR="00195E9F" w:rsidRPr="004B72EA">
        <w:rPr>
          <w:rFonts w:ascii="Calibri" w:hAnsi="Calibri"/>
          <w:i/>
          <w:iCs/>
          <w:color w:val="000000"/>
        </w:rPr>
        <w:t xml:space="preserve">Datele studiului indică faptul că </w:t>
      </w:r>
      <w:r w:rsidRPr="004B72EA">
        <w:rPr>
          <w:rFonts w:ascii="Calibri" w:hAnsi="Calibri"/>
          <w:i/>
          <w:iCs/>
          <w:color w:val="000000"/>
        </w:rPr>
        <w:t>exist</w:t>
      </w:r>
      <w:r w:rsidR="00195E9F" w:rsidRPr="004B72EA">
        <w:rPr>
          <w:rFonts w:ascii="Calibri" w:hAnsi="Calibri"/>
          <w:i/>
          <w:iCs/>
          <w:color w:val="000000"/>
        </w:rPr>
        <w:t>ă</w:t>
      </w:r>
      <w:r w:rsidRPr="004B72EA">
        <w:rPr>
          <w:rFonts w:ascii="Calibri" w:hAnsi="Calibri"/>
          <w:i/>
          <w:iCs/>
          <w:color w:val="000000"/>
        </w:rPr>
        <w:t xml:space="preserve"> pacien</w:t>
      </w:r>
      <w:r w:rsidR="00195E9F" w:rsidRPr="004B72EA">
        <w:rPr>
          <w:rFonts w:ascii="Calibri" w:hAnsi="Calibri"/>
          <w:i/>
          <w:iCs/>
          <w:color w:val="000000"/>
        </w:rPr>
        <w:t>ț</w:t>
      </w:r>
      <w:r w:rsidRPr="004B72EA">
        <w:rPr>
          <w:rFonts w:ascii="Calibri" w:hAnsi="Calibri"/>
          <w:i/>
          <w:iCs/>
          <w:color w:val="000000"/>
        </w:rPr>
        <w:t>i care dezvolt</w:t>
      </w:r>
      <w:r w:rsidR="00195E9F" w:rsidRPr="004B72EA">
        <w:rPr>
          <w:rFonts w:ascii="Calibri" w:hAnsi="Calibri"/>
          <w:i/>
          <w:iCs/>
          <w:color w:val="000000"/>
        </w:rPr>
        <w:t>ă</w:t>
      </w:r>
      <w:r w:rsidRPr="004B72EA">
        <w:rPr>
          <w:rFonts w:ascii="Calibri" w:hAnsi="Calibri"/>
          <w:i/>
          <w:iCs/>
          <w:color w:val="000000"/>
        </w:rPr>
        <w:t xml:space="preserve"> anticorpi chiar </w:t>
      </w:r>
      <w:r w:rsidR="00195E9F" w:rsidRPr="004B72EA">
        <w:rPr>
          <w:rFonts w:ascii="Calibri" w:hAnsi="Calibri"/>
          <w:i/>
          <w:iCs/>
          <w:color w:val="000000"/>
        </w:rPr>
        <w:t>ș</w:t>
      </w:r>
      <w:r w:rsidRPr="004B72EA">
        <w:rPr>
          <w:rFonts w:ascii="Calibri" w:hAnsi="Calibri"/>
          <w:i/>
          <w:iCs/>
          <w:color w:val="000000"/>
        </w:rPr>
        <w:t>i dup</w:t>
      </w:r>
      <w:r w:rsidR="00195E9F" w:rsidRPr="004B72EA">
        <w:rPr>
          <w:rFonts w:ascii="Calibri" w:hAnsi="Calibri"/>
          <w:i/>
          <w:iCs/>
          <w:color w:val="000000"/>
        </w:rPr>
        <w:t>ă</w:t>
      </w:r>
      <w:r w:rsidRPr="004B72EA">
        <w:rPr>
          <w:rFonts w:ascii="Calibri" w:hAnsi="Calibri"/>
          <w:i/>
          <w:iCs/>
          <w:color w:val="000000"/>
        </w:rPr>
        <w:t xml:space="preserve"> trecerea celor 7 zile post rapel, c</w:t>
      </w:r>
      <w:r w:rsidR="00195E9F" w:rsidRPr="004B72EA">
        <w:rPr>
          <w:rFonts w:ascii="Calibri" w:hAnsi="Calibri"/>
          <w:i/>
          <w:iCs/>
          <w:color w:val="000000"/>
        </w:rPr>
        <w:t>â</w:t>
      </w:r>
      <w:r w:rsidRPr="004B72EA">
        <w:rPr>
          <w:rFonts w:ascii="Calibri" w:hAnsi="Calibri"/>
          <w:i/>
          <w:iCs/>
          <w:color w:val="000000"/>
        </w:rPr>
        <w:t>nd schema de vaccinare se consider</w:t>
      </w:r>
      <w:r w:rsidR="00195E9F" w:rsidRPr="004B72EA">
        <w:rPr>
          <w:rFonts w:ascii="Calibri" w:hAnsi="Calibri"/>
          <w:i/>
          <w:iCs/>
          <w:color w:val="000000"/>
        </w:rPr>
        <w:t>ă</w:t>
      </w:r>
      <w:r w:rsidRPr="004B72EA">
        <w:rPr>
          <w:rFonts w:ascii="Calibri" w:hAnsi="Calibri"/>
          <w:i/>
          <w:iCs/>
          <w:color w:val="000000"/>
        </w:rPr>
        <w:t xml:space="preserve"> </w:t>
      </w:r>
      <w:r w:rsidR="00195E9F" w:rsidRPr="004B72EA">
        <w:rPr>
          <w:rFonts w:ascii="Calibri" w:hAnsi="Calibri"/>
          <w:i/>
          <w:iCs/>
          <w:color w:val="000000"/>
        </w:rPr>
        <w:t>î</w:t>
      </w:r>
      <w:r w:rsidRPr="004B72EA">
        <w:rPr>
          <w:rFonts w:ascii="Calibri" w:hAnsi="Calibri"/>
          <w:i/>
          <w:iCs/>
          <w:color w:val="000000"/>
        </w:rPr>
        <w:t>ncheiat</w:t>
      </w:r>
      <w:r w:rsidR="00195E9F" w:rsidRPr="004B72EA">
        <w:rPr>
          <w:rFonts w:ascii="Calibri" w:hAnsi="Calibri"/>
          <w:i/>
          <w:iCs/>
          <w:color w:val="000000"/>
        </w:rPr>
        <w:t>ă și cantitatea de anticorpi își atinge potențialul maxim</w:t>
      </w:r>
      <w:r w:rsidRPr="004B72EA">
        <w:rPr>
          <w:rFonts w:ascii="Calibri" w:hAnsi="Calibri"/>
          <w:i/>
          <w:iCs/>
          <w:color w:val="000000"/>
        </w:rPr>
        <w:t>. O cre</w:t>
      </w:r>
      <w:r w:rsidR="00195E9F" w:rsidRPr="004B72EA">
        <w:rPr>
          <w:rFonts w:ascii="Calibri" w:hAnsi="Calibri"/>
          <w:i/>
          <w:iCs/>
          <w:color w:val="000000"/>
        </w:rPr>
        <w:t>ș</w:t>
      </w:r>
      <w:r w:rsidRPr="004B72EA">
        <w:rPr>
          <w:rFonts w:ascii="Calibri" w:hAnsi="Calibri"/>
          <w:i/>
          <w:iCs/>
          <w:color w:val="000000"/>
        </w:rPr>
        <w:t xml:space="preserve">tere a anticorpilor </w:t>
      </w:r>
      <w:r w:rsidR="00195E9F" w:rsidRPr="004B72EA">
        <w:rPr>
          <w:rFonts w:ascii="Calibri" w:hAnsi="Calibri"/>
          <w:i/>
          <w:iCs/>
          <w:color w:val="000000"/>
        </w:rPr>
        <w:t>î</w:t>
      </w:r>
      <w:r w:rsidRPr="004B72EA">
        <w:rPr>
          <w:rFonts w:ascii="Calibri" w:hAnsi="Calibri"/>
          <w:i/>
          <w:iCs/>
          <w:color w:val="000000"/>
        </w:rPr>
        <w:t>n timp nu indic</w:t>
      </w:r>
      <w:r w:rsidR="00195E9F" w:rsidRPr="004B72EA">
        <w:rPr>
          <w:rFonts w:ascii="Calibri" w:hAnsi="Calibri"/>
          <w:i/>
          <w:iCs/>
          <w:color w:val="000000"/>
        </w:rPr>
        <w:t>ă</w:t>
      </w:r>
      <w:r w:rsidRPr="004B72EA">
        <w:rPr>
          <w:rFonts w:ascii="Calibri" w:hAnsi="Calibri"/>
          <w:i/>
          <w:iCs/>
          <w:color w:val="000000"/>
        </w:rPr>
        <w:t xml:space="preserve"> neap</w:t>
      </w:r>
      <w:r w:rsidR="00195E9F" w:rsidRPr="004B72EA">
        <w:rPr>
          <w:rFonts w:ascii="Calibri" w:hAnsi="Calibri"/>
          <w:i/>
          <w:iCs/>
          <w:color w:val="000000"/>
        </w:rPr>
        <w:t>ă</w:t>
      </w:r>
      <w:r w:rsidRPr="004B72EA">
        <w:rPr>
          <w:rFonts w:ascii="Calibri" w:hAnsi="Calibri"/>
          <w:i/>
          <w:iCs/>
          <w:color w:val="000000"/>
        </w:rPr>
        <w:t>rat o posibil</w:t>
      </w:r>
      <w:r w:rsidR="00195E9F" w:rsidRPr="004B72EA">
        <w:rPr>
          <w:rFonts w:ascii="Calibri" w:hAnsi="Calibri"/>
          <w:i/>
          <w:iCs/>
          <w:color w:val="000000"/>
        </w:rPr>
        <w:t>ă</w:t>
      </w:r>
      <w:r w:rsidRPr="004B72EA">
        <w:rPr>
          <w:rFonts w:ascii="Calibri" w:hAnsi="Calibri"/>
          <w:i/>
          <w:iCs/>
          <w:color w:val="000000"/>
        </w:rPr>
        <w:t xml:space="preserve"> infec</w:t>
      </w:r>
      <w:r w:rsidR="00195E9F" w:rsidRPr="004B72EA">
        <w:rPr>
          <w:rFonts w:ascii="Calibri" w:hAnsi="Calibri"/>
          <w:i/>
          <w:iCs/>
          <w:color w:val="000000"/>
        </w:rPr>
        <w:t>ț</w:t>
      </w:r>
      <w:r w:rsidRPr="004B72EA">
        <w:rPr>
          <w:rFonts w:ascii="Calibri" w:hAnsi="Calibri"/>
          <w:i/>
          <w:iCs/>
          <w:color w:val="000000"/>
        </w:rPr>
        <w:t>ie sau un contact cu un pacient confirmat pozitiv, ci poate indica faptul c</w:t>
      </w:r>
      <w:r w:rsidR="00195E9F" w:rsidRPr="004B72EA">
        <w:rPr>
          <w:rFonts w:ascii="Calibri" w:hAnsi="Calibri"/>
          <w:i/>
          <w:iCs/>
          <w:color w:val="000000"/>
        </w:rPr>
        <w:t>ă</w:t>
      </w:r>
      <w:r w:rsidRPr="004B72EA">
        <w:rPr>
          <w:rFonts w:ascii="Calibri" w:hAnsi="Calibri"/>
          <w:i/>
          <w:iCs/>
          <w:color w:val="000000"/>
        </w:rPr>
        <w:t xml:space="preserve"> persoana </w:t>
      </w:r>
      <w:r w:rsidR="00195E9F" w:rsidRPr="004B72EA">
        <w:rPr>
          <w:rFonts w:ascii="Calibri" w:hAnsi="Calibri"/>
          <w:i/>
          <w:iCs/>
          <w:color w:val="000000"/>
        </w:rPr>
        <w:t>î</w:t>
      </w:r>
      <w:r w:rsidRPr="004B72EA">
        <w:rPr>
          <w:rFonts w:ascii="Calibri" w:hAnsi="Calibri"/>
          <w:i/>
          <w:iCs/>
          <w:color w:val="000000"/>
        </w:rPr>
        <w:t>n cauz</w:t>
      </w:r>
      <w:r w:rsidR="00195E9F" w:rsidRPr="004B72EA">
        <w:rPr>
          <w:rFonts w:ascii="Calibri" w:hAnsi="Calibri"/>
          <w:i/>
          <w:iCs/>
          <w:color w:val="000000"/>
        </w:rPr>
        <w:t>ă</w:t>
      </w:r>
      <w:r w:rsidRPr="004B72EA">
        <w:rPr>
          <w:rFonts w:ascii="Calibri" w:hAnsi="Calibri"/>
          <w:i/>
          <w:iCs/>
          <w:color w:val="000000"/>
        </w:rPr>
        <w:t xml:space="preserve"> dezvolt</w:t>
      </w:r>
      <w:r w:rsidR="00195E9F" w:rsidRPr="004B72EA">
        <w:rPr>
          <w:rFonts w:ascii="Calibri" w:hAnsi="Calibri"/>
          <w:i/>
          <w:iCs/>
          <w:color w:val="000000"/>
        </w:rPr>
        <w:t>ă</w:t>
      </w:r>
      <w:r w:rsidRPr="004B72EA">
        <w:rPr>
          <w:rFonts w:ascii="Calibri" w:hAnsi="Calibri"/>
          <w:i/>
          <w:iCs/>
          <w:color w:val="000000"/>
        </w:rPr>
        <w:t xml:space="preserve"> anticorpi </w:t>
      </w:r>
      <w:r w:rsidR="00195E9F" w:rsidRPr="004B72EA">
        <w:rPr>
          <w:rFonts w:ascii="Calibri" w:hAnsi="Calibri"/>
          <w:i/>
          <w:iCs/>
          <w:color w:val="000000"/>
        </w:rPr>
        <w:t>î</w:t>
      </w:r>
      <w:r w:rsidRPr="004B72EA">
        <w:rPr>
          <w:rFonts w:ascii="Calibri" w:hAnsi="Calibri"/>
          <w:i/>
          <w:iCs/>
          <w:color w:val="000000"/>
        </w:rPr>
        <w:t>ntr-un timp mai lung de la momentul vaccin</w:t>
      </w:r>
      <w:r w:rsidR="00195E9F" w:rsidRPr="004B72EA">
        <w:rPr>
          <w:rFonts w:ascii="Calibri" w:hAnsi="Calibri"/>
          <w:i/>
          <w:iCs/>
          <w:color w:val="000000"/>
        </w:rPr>
        <w:t>ă</w:t>
      </w:r>
      <w:r w:rsidRPr="004B72EA">
        <w:rPr>
          <w:rFonts w:ascii="Calibri" w:hAnsi="Calibri"/>
          <w:i/>
          <w:iCs/>
          <w:color w:val="000000"/>
        </w:rPr>
        <w:t>rii</w:t>
      </w:r>
      <w:r w:rsidRPr="004B72EA">
        <w:rPr>
          <w:rFonts w:ascii="Calibri" w:hAnsi="Calibri"/>
          <w:color w:val="000000"/>
        </w:rPr>
        <w:t>”, declar</w:t>
      </w:r>
      <w:r w:rsidR="00195E9F" w:rsidRPr="004B72EA">
        <w:rPr>
          <w:rFonts w:ascii="Calibri" w:hAnsi="Calibri"/>
          <w:color w:val="000000"/>
        </w:rPr>
        <w:t>ă</w:t>
      </w:r>
      <w:r w:rsidRPr="004B72EA">
        <w:rPr>
          <w:rFonts w:ascii="Calibri" w:hAnsi="Calibri"/>
          <w:color w:val="000000"/>
        </w:rPr>
        <w:t xml:space="preserve"> </w:t>
      </w:r>
      <w:r w:rsidR="00195E9F" w:rsidRPr="004B72EA">
        <w:rPr>
          <w:rFonts w:ascii="Calibri" w:hAnsi="Calibri"/>
          <w:b/>
          <w:bCs/>
          <w:color w:val="000000"/>
        </w:rPr>
        <w:t>Corina Cristea, Medic specialist Epidemiolog</w:t>
      </w:r>
      <w:r w:rsidRPr="004B72EA">
        <w:rPr>
          <w:rFonts w:ascii="Calibri" w:hAnsi="Calibri"/>
          <w:b/>
          <w:bCs/>
          <w:color w:val="000000"/>
        </w:rPr>
        <w:t>, Rețeaua de sănătate REGINA MARIA.</w:t>
      </w:r>
    </w:p>
    <w:p w14:paraId="59C7DA79" w14:textId="77777777" w:rsidR="00195E9F" w:rsidRPr="004B72EA" w:rsidRDefault="00195E9F" w:rsidP="002E23BA">
      <w:pPr>
        <w:spacing w:line="276" w:lineRule="auto"/>
        <w:ind w:right="283"/>
        <w:jc w:val="both"/>
        <w:rPr>
          <w:rFonts w:ascii="Calibri" w:hAnsi="Calibri"/>
          <w:color w:val="000000"/>
        </w:rPr>
      </w:pPr>
    </w:p>
    <w:p w14:paraId="51EE4FFD" w14:textId="64161070" w:rsidR="00E44E3B" w:rsidRPr="004B72EA" w:rsidRDefault="00E44E3B" w:rsidP="002E23BA">
      <w:pPr>
        <w:spacing w:line="276" w:lineRule="auto"/>
        <w:ind w:right="283"/>
        <w:jc w:val="both"/>
        <w:rPr>
          <w:rFonts w:ascii="Calibri" w:hAnsi="Calibri"/>
          <w:color w:val="000000"/>
        </w:rPr>
      </w:pPr>
      <w:r w:rsidRPr="004B72EA">
        <w:rPr>
          <w:rFonts w:ascii="Calibri" w:hAnsi="Calibri"/>
          <w:color w:val="000000"/>
        </w:rPr>
        <w:t>Impactul vaccinurilor în fața formelor grave a fost dovedit și într-un studiu publicat în revista Lancet</w:t>
      </w:r>
      <w:r w:rsidRPr="004B72EA">
        <w:rPr>
          <w:rStyle w:val="FootnoteReference"/>
          <w:rFonts w:ascii="Calibri" w:hAnsi="Calibri"/>
          <w:color w:val="000000"/>
        </w:rPr>
        <w:footnoteReference w:id="2"/>
      </w:r>
      <w:r w:rsidRPr="004B72EA">
        <w:rPr>
          <w:rFonts w:ascii="Calibri" w:hAnsi="Calibri"/>
          <w:color w:val="000000"/>
        </w:rPr>
        <w:t xml:space="preserve"> care </w:t>
      </w:r>
      <w:r w:rsidR="000043DD" w:rsidRPr="004B72EA">
        <w:rPr>
          <w:rFonts w:ascii="Calibri" w:hAnsi="Calibri"/>
          <w:color w:val="000000"/>
        </w:rPr>
        <w:t xml:space="preserve">a </w:t>
      </w:r>
      <w:r w:rsidRPr="004B72EA">
        <w:rPr>
          <w:rFonts w:ascii="Calibri" w:hAnsi="Calibri"/>
          <w:color w:val="000000"/>
        </w:rPr>
        <w:t>analiza</w:t>
      </w:r>
      <w:r w:rsidR="000043DD" w:rsidRPr="004B72EA">
        <w:rPr>
          <w:rFonts w:ascii="Calibri" w:hAnsi="Calibri"/>
          <w:color w:val="000000"/>
        </w:rPr>
        <w:t>t</w:t>
      </w:r>
      <w:r w:rsidRPr="004B72EA">
        <w:rPr>
          <w:rFonts w:ascii="Calibri" w:hAnsi="Calibri"/>
          <w:color w:val="000000"/>
        </w:rPr>
        <w:t xml:space="preserve"> datele </w:t>
      </w:r>
      <w:r w:rsidR="000043DD" w:rsidRPr="004B72EA">
        <w:rPr>
          <w:rFonts w:ascii="Calibri" w:hAnsi="Calibri"/>
          <w:color w:val="000000"/>
        </w:rPr>
        <w:t xml:space="preserve">din teren ale </w:t>
      </w:r>
      <w:r w:rsidRPr="004B72EA">
        <w:rPr>
          <w:rFonts w:ascii="Calibri" w:hAnsi="Calibri"/>
          <w:color w:val="000000"/>
        </w:rPr>
        <w:t>tuturor persoanelor vaccinate în Israel. Schema completă de vaccinare este extrem de eficace în toate grupele de vârstă în prevenirea infectării simptomatice și asimptomatice cu virusul SARS-CoV-2, dar și împotriv</w:t>
      </w:r>
      <w:r w:rsidR="00BC595E" w:rsidRPr="004B72EA">
        <w:rPr>
          <w:rFonts w:ascii="Calibri" w:hAnsi="Calibri"/>
          <w:color w:val="000000"/>
        </w:rPr>
        <w:t>a</w:t>
      </w:r>
      <w:r w:rsidRPr="004B72EA">
        <w:rPr>
          <w:rFonts w:ascii="Calibri" w:hAnsi="Calibri"/>
          <w:color w:val="000000"/>
        </w:rPr>
        <w:t xml:space="preserve"> spitalizării pentru forme</w:t>
      </w:r>
      <w:r w:rsidR="00BC595E" w:rsidRPr="004B72EA">
        <w:rPr>
          <w:rFonts w:ascii="Calibri" w:hAnsi="Calibri"/>
          <w:color w:val="000000"/>
        </w:rPr>
        <w:t>le</w:t>
      </w:r>
      <w:r w:rsidRPr="004B72EA">
        <w:rPr>
          <w:rFonts w:ascii="Calibri" w:hAnsi="Calibri"/>
          <w:color w:val="000000"/>
        </w:rPr>
        <w:t xml:space="preserve"> moderate și grave, inclusiv decese</w:t>
      </w:r>
      <w:r w:rsidR="00BC595E" w:rsidRPr="004B72EA">
        <w:rPr>
          <w:rFonts w:ascii="Calibri" w:hAnsi="Calibri"/>
          <w:color w:val="000000"/>
        </w:rPr>
        <w:t>le</w:t>
      </w:r>
      <w:r w:rsidRPr="004B72EA">
        <w:rPr>
          <w:rFonts w:ascii="Calibri" w:hAnsi="Calibri"/>
          <w:color w:val="000000"/>
        </w:rPr>
        <w:t xml:space="preserve">, </w:t>
      </w:r>
      <w:r w:rsidR="00AB2E82" w:rsidRPr="004B72EA">
        <w:rPr>
          <w:rFonts w:ascii="Calibri" w:hAnsi="Calibri"/>
          <w:color w:val="000000"/>
        </w:rPr>
        <w:t>de</w:t>
      </w:r>
      <w:r w:rsidRPr="004B72EA">
        <w:rPr>
          <w:rFonts w:ascii="Calibri" w:hAnsi="Calibri"/>
          <w:color w:val="000000"/>
        </w:rPr>
        <w:t xml:space="preserve"> Covid-19. Datele din Lancet, confirmate în România de concluz</w:t>
      </w:r>
      <w:r w:rsidR="00BC595E" w:rsidRPr="004B72EA">
        <w:rPr>
          <w:rFonts w:ascii="Calibri" w:hAnsi="Calibri"/>
          <w:color w:val="000000"/>
        </w:rPr>
        <w:t>i</w:t>
      </w:r>
      <w:r w:rsidRPr="004B72EA">
        <w:rPr>
          <w:rFonts w:ascii="Calibri" w:hAnsi="Calibri"/>
          <w:color w:val="000000"/>
        </w:rPr>
        <w:t xml:space="preserve">ile din studiul REGINA MARIA, sugerează că vaccinarea ajută foarte mult </w:t>
      </w:r>
      <w:r w:rsidR="00AB2E82" w:rsidRPr="004B72EA">
        <w:rPr>
          <w:rFonts w:ascii="Calibri" w:hAnsi="Calibri"/>
          <w:color w:val="000000"/>
        </w:rPr>
        <w:t>în</w:t>
      </w:r>
      <w:r w:rsidRPr="004B72EA">
        <w:rPr>
          <w:rFonts w:ascii="Calibri" w:hAnsi="Calibri"/>
          <w:color w:val="000000"/>
        </w:rPr>
        <w:t xml:space="preserve"> controlul pandemiei. </w:t>
      </w:r>
    </w:p>
    <w:p w14:paraId="3E7F6CB6" w14:textId="77777777" w:rsidR="00E44E3B" w:rsidRPr="004B72EA" w:rsidRDefault="00E44E3B" w:rsidP="002E23BA">
      <w:pPr>
        <w:shd w:val="clear" w:color="auto" w:fill="FFFFFF"/>
        <w:jc w:val="both"/>
        <w:textAlignment w:val="baseline"/>
        <w:rPr>
          <w:rFonts w:ascii="Calibri" w:hAnsi="Calibri"/>
          <w:color w:val="000000"/>
        </w:rPr>
      </w:pPr>
    </w:p>
    <w:p w14:paraId="397A46C1" w14:textId="54CB76C7" w:rsidR="00E44E3B" w:rsidRPr="004B72EA" w:rsidRDefault="00E44E3B" w:rsidP="002E23BA">
      <w:pPr>
        <w:shd w:val="clear" w:color="auto" w:fill="FFFFFF"/>
        <w:jc w:val="both"/>
        <w:textAlignment w:val="baseline"/>
        <w:rPr>
          <w:rFonts w:ascii="Calibri" w:hAnsi="Calibri"/>
          <w:b/>
          <w:bCs/>
          <w:color w:val="FF0000"/>
        </w:rPr>
      </w:pPr>
      <w:r w:rsidRPr="004B72EA">
        <w:rPr>
          <w:rFonts w:ascii="Calibri" w:hAnsi="Calibri"/>
          <w:b/>
          <w:bCs/>
          <w:color w:val="FF0000"/>
        </w:rPr>
        <w:t xml:space="preserve">Persoanele supraponderale pot înregistra </w:t>
      </w:r>
      <w:r w:rsidR="00AB2E82" w:rsidRPr="004B72EA">
        <w:rPr>
          <w:rFonts w:ascii="Calibri" w:hAnsi="Calibri"/>
          <w:b/>
          <w:bCs/>
          <w:color w:val="FF0000"/>
        </w:rPr>
        <w:t>valori mai crescute a</w:t>
      </w:r>
      <w:r w:rsidR="00195E9F" w:rsidRPr="004B72EA">
        <w:rPr>
          <w:rFonts w:ascii="Calibri" w:hAnsi="Calibri"/>
          <w:b/>
          <w:bCs/>
          <w:color w:val="FF0000"/>
        </w:rPr>
        <w:t>l</w:t>
      </w:r>
      <w:r w:rsidR="00AB2E82" w:rsidRPr="004B72EA">
        <w:rPr>
          <w:rFonts w:ascii="Calibri" w:hAnsi="Calibri"/>
          <w:b/>
          <w:bCs/>
          <w:color w:val="FF0000"/>
        </w:rPr>
        <w:t>e nivelului</w:t>
      </w:r>
      <w:r w:rsidRPr="004B72EA">
        <w:rPr>
          <w:rFonts w:ascii="Calibri" w:hAnsi="Calibri"/>
          <w:b/>
          <w:bCs/>
          <w:color w:val="FF0000"/>
        </w:rPr>
        <w:t xml:space="preserve"> de anticorpi</w:t>
      </w:r>
    </w:p>
    <w:p w14:paraId="22F91C47" w14:textId="77777777" w:rsidR="00E44E3B" w:rsidRPr="004B72EA" w:rsidRDefault="00E44E3B" w:rsidP="002E23BA">
      <w:pPr>
        <w:shd w:val="clear" w:color="auto" w:fill="FFFFFF"/>
        <w:jc w:val="both"/>
        <w:textAlignment w:val="baseline"/>
        <w:rPr>
          <w:rFonts w:ascii="Calibri" w:hAnsi="Calibri"/>
          <w:color w:val="000000"/>
        </w:rPr>
      </w:pPr>
    </w:p>
    <w:p w14:paraId="49BE922E" w14:textId="388386E5" w:rsidR="00E44E3B" w:rsidRPr="004B72EA" w:rsidRDefault="00AB2E82" w:rsidP="002E23BA">
      <w:pPr>
        <w:shd w:val="clear" w:color="auto" w:fill="FFFFFF"/>
        <w:jc w:val="both"/>
        <w:textAlignment w:val="baseline"/>
        <w:rPr>
          <w:rFonts w:ascii="Calibri" w:hAnsi="Calibri"/>
          <w:color w:val="000000"/>
        </w:rPr>
      </w:pPr>
      <w:r w:rsidRPr="004B72EA">
        <w:rPr>
          <w:rFonts w:ascii="Calibri" w:hAnsi="Calibri"/>
          <w:color w:val="000000"/>
        </w:rPr>
        <w:t xml:space="preserve">Datele din studiul REGINA MARIA indică o concluzie interesantă - </w:t>
      </w:r>
      <w:r w:rsidR="00E44E3B" w:rsidRPr="004B72EA">
        <w:rPr>
          <w:rFonts w:ascii="Calibri" w:hAnsi="Calibri"/>
          <w:color w:val="000000"/>
        </w:rPr>
        <w:t xml:space="preserve">indivizii supraponderali au înregistrat valori medii relativ mai mari decât cei normoponderali, atât la o lună după </w:t>
      </w:r>
      <w:r w:rsidR="00E44E3B" w:rsidRPr="004B72EA">
        <w:rPr>
          <w:rFonts w:ascii="Calibri" w:hAnsi="Calibri"/>
          <w:color w:val="000000"/>
        </w:rPr>
        <w:lastRenderedPageBreak/>
        <w:t xml:space="preserve">vaccinare, cât și la 90 de zile. Scăderea titrului de anticorpi este mai puțin accentuată în cazul lor, </w:t>
      </w:r>
      <w:r w:rsidR="00195E9F" w:rsidRPr="004B72EA">
        <w:rPr>
          <w:rFonts w:ascii="Calibri" w:hAnsi="Calibri"/>
          <w:color w:val="000000"/>
        </w:rPr>
        <w:t>inclusiv</w:t>
      </w:r>
      <w:r w:rsidR="00E44E3B" w:rsidRPr="004B72EA">
        <w:rPr>
          <w:rFonts w:ascii="Calibri" w:hAnsi="Calibri"/>
          <w:color w:val="000000"/>
        </w:rPr>
        <w:t xml:space="preserve"> pentru cei care au trecut prin boală anterior vaccinării. </w:t>
      </w:r>
    </w:p>
    <w:p w14:paraId="17300AE3" w14:textId="3758468E" w:rsidR="00AB2E82" w:rsidRPr="004B72EA" w:rsidRDefault="00E44E3B" w:rsidP="002E23BA">
      <w:pPr>
        <w:shd w:val="clear" w:color="auto" w:fill="FFFFFF"/>
        <w:jc w:val="both"/>
        <w:textAlignment w:val="baseline"/>
        <w:rPr>
          <w:rFonts w:ascii="Calibri" w:hAnsi="Calibri"/>
          <w:color w:val="000000"/>
        </w:rPr>
      </w:pPr>
      <w:r w:rsidRPr="004B72EA">
        <w:rPr>
          <w:rFonts w:ascii="Calibri" w:hAnsi="Calibri"/>
          <w:color w:val="000000"/>
        </w:rPr>
        <w:t xml:space="preserve">Astfel, </w:t>
      </w:r>
      <w:r w:rsidR="00AB2E82" w:rsidRPr="004B72EA">
        <w:rPr>
          <w:rFonts w:ascii="Calibri" w:hAnsi="Calibri"/>
          <w:color w:val="000000"/>
        </w:rPr>
        <w:t>pentru subiecții supraponderali sau care pezentau forme de obezitate</w:t>
      </w:r>
      <w:r w:rsidR="000C5398" w:rsidRPr="004B72EA">
        <w:rPr>
          <w:rFonts w:ascii="Calibri" w:hAnsi="Calibri"/>
          <w:color w:val="000000"/>
        </w:rPr>
        <w:t>,</w:t>
      </w:r>
      <w:r w:rsidR="00AB2E82" w:rsidRPr="004B72EA">
        <w:rPr>
          <w:rFonts w:ascii="Calibri" w:hAnsi="Calibri"/>
          <w:color w:val="000000"/>
        </w:rPr>
        <w:t xml:space="preserve"> cantitatea medie de anticorpi măsurată la 90 zile a fost de 2.544 U/ml, față de 1.856 U/ml cât a fost cantitatea medie în rândul pacienților normoponderali.</w:t>
      </w:r>
    </w:p>
    <w:p w14:paraId="658ADF4A" w14:textId="77777777" w:rsidR="00E44E3B" w:rsidRPr="004B72EA" w:rsidRDefault="00E44E3B" w:rsidP="002E23BA">
      <w:pPr>
        <w:spacing w:line="276" w:lineRule="auto"/>
        <w:ind w:right="283"/>
        <w:jc w:val="both"/>
        <w:rPr>
          <w:rFonts w:ascii="Calibri" w:hAnsi="Calibri"/>
        </w:rPr>
      </w:pPr>
    </w:p>
    <w:p w14:paraId="1BA50C4D" w14:textId="7F02BB3E" w:rsidR="00E44E3B" w:rsidRPr="004B72EA" w:rsidRDefault="00E44E3B" w:rsidP="002E23BA">
      <w:pPr>
        <w:pStyle w:val="ListParagraph"/>
        <w:ind w:left="0"/>
        <w:jc w:val="both"/>
        <w:rPr>
          <w:rFonts w:cs="Times New Roman"/>
          <w:sz w:val="24"/>
          <w:szCs w:val="24"/>
          <w:lang w:val="ro-RO"/>
        </w:rPr>
      </w:pPr>
      <w:r w:rsidRPr="004B72EA">
        <w:rPr>
          <w:rFonts w:cs="Times New Roman"/>
          <w:sz w:val="24"/>
          <w:szCs w:val="24"/>
          <w:lang w:val="ro-RO"/>
        </w:rPr>
        <w:t xml:space="preserve">Studiul REGINA MARIA va continua conform metodologiei stabilite pentru a se măsura valoarea anticorpilor la 6 luni </w:t>
      </w:r>
      <w:r w:rsidR="000C5398" w:rsidRPr="004B72EA">
        <w:rPr>
          <w:rFonts w:cs="Times New Roman"/>
          <w:sz w:val="24"/>
          <w:szCs w:val="24"/>
          <w:lang w:val="ro-RO"/>
        </w:rPr>
        <w:t>de la începerea schemei de vaccinare împotriva COVID-19</w:t>
      </w:r>
      <w:r w:rsidRPr="004B72EA">
        <w:rPr>
          <w:rFonts w:cs="Times New Roman"/>
          <w:sz w:val="24"/>
          <w:szCs w:val="24"/>
          <w:lang w:val="ro-RO"/>
        </w:rPr>
        <w:t xml:space="preserve">. </w:t>
      </w:r>
    </w:p>
    <w:p w14:paraId="25D5A776" w14:textId="77777777" w:rsidR="00E44E3B" w:rsidRPr="004B72EA" w:rsidRDefault="00E44E3B" w:rsidP="002E23BA">
      <w:pPr>
        <w:pStyle w:val="ListParagraph"/>
        <w:ind w:left="0"/>
        <w:jc w:val="both"/>
        <w:rPr>
          <w:rFonts w:cs="Times New Roman"/>
          <w:sz w:val="24"/>
          <w:szCs w:val="24"/>
          <w:lang w:val="ro-RO"/>
        </w:rPr>
      </w:pPr>
    </w:p>
    <w:p w14:paraId="10862A45" w14:textId="77777777" w:rsidR="00E44E3B" w:rsidRPr="004B72EA" w:rsidRDefault="00E44E3B" w:rsidP="002E23BA">
      <w:pPr>
        <w:spacing w:line="276" w:lineRule="auto"/>
        <w:ind w:right="283"/>
        <w:jc w:val="both"/>
        <w:rPr>
          <w:rFonts w:ascii="Calibri" w:hAnsi="Calibri"/>
        </w:rPr>
      </w:pPr>
    </w:p>
    <w:p w14:paraId="50869EA4" w14:textId="79D0530A" w:rsidR="00284DCF" w:rsidRPr="004B72EA" w:rsidRDefault="00284DCF" w:rsidP="002E23BA">
      <w:pPr>
        <w:spacing w:after="200" w:line="276" w:lineRule="auto"/>
        <w:ind w:right="567"/>
        <w:jc w:val="both"/>
        <w:outlineLvl w:val="0"/>
        <w:rPr>
          <w:rFonts w:ascii="Calibri" w:hAnsi="Calibri" w:cs="Calibri"/>
        </w:rPr>
      </w:pPr>
      <w:r w:rsidRPr="004B72EA">
        <w:rPr>
          <w:rFonts w:ascii="Calibri" w:hAnsi="Calibri"/>
          <w:noProof/>
        </w:rPr>
        <mc:AlternateContent>
          <mc:Choice Requires="wps">
            <w:drawing>
              <wp:anchor distT="0" distB="0" distL="114300" distR="114300" simplePos="0" relativeHeight="251659264" behindDoc="0" locked="0" layoutInCell="1" allowOverlap="1" wp14:anchorId="3CB03FA6" wp14:editId="7BFED222">
                <wp:simplePos x="0" y="0"/>
                <wp:positionH relativeFrom="column">
                  <wp:posOffset>-54610</wp:posOffset>
                </wp:positionH>
                <wp:positionV relativeFrom="paragraph">
                  <wp:posOffset>237490</wp:posOffset>
                </wp:positionV>
                <wp:extent cx="6743700" cy="635"/>
                <wp:effectExtent l="0" t="0" r="19050"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635"/>
                        </a:xfrm>
                        <a:prstGeom prst="straightConnector1">
                          <a:avLst/>
                        </a:prstGeom>
                        <a:noFill/>
                        <a:ln w="9525">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173853A" id="_x0000_t32" coordsize="21600,21600" o:spt="32" o:oned="t" path="m,l21600,21600e" filled="f">
                <v:path arrowok="t" fillok="f" o:connecttype="none"/>
                <o:lock v:ext="edit" shapetype="t"/>
              </v:shapetype>
              <v:shape id="Straight Arrow Connector 7" o:spid="_x0000_s1026" type="#_x0000_t32" style="position:absolute;margin-left:-4.3pt;margin-top:18.7pt;width:53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dX1QEAAI0DAAAOAAAAZHJzL2Uyb0RvYy54bWysU8GO0zAQvSPxD5bvNGmXthA1XaEuy2Vh&#10;K3X5gKntJBaOxxq7Tfv32G5aWLghcrBsj+fNe28mq/tTb9hRkddoaz6dlJwpK1Bq29b8+8vjuw+c&#10;+QBWgkGran5Wnt+v375ZDa5SM+zQSEUsglhfDa7mXQiuKgovOtWDn6BTNgYbpB5CPFJbSIIhovem&#10;mJXlohiQpCMUyvt4+3AJ8nXGbxolwnPTeBWYqXnkFvJKed2ntVivoGoJXKfFSAP+gUUP2saiN6gH&#10;CMAOpP+C6rUg9NiEicC+wKbRQmUNUc20/EPNrgOnspZojnc3m/z/gxXfjltiWtZ8yZmFPrZoFwh0&#10;2wX2iQgHtkFro41IbJncGpyvYtLGbinpFSe7c08ofnhmcdOBbVVm/XJ2EWqaMopXKengXay5H76i&#10;jG/gEDBbd2qoT5DRFHbKHTrfOqROgYl4uVi+v1uWsZEixhZ384wP1TXVkQ9fFPYsbWruRyU3CdNc&#10;CI5PPiRiUF0TUl2Lj9qYPBDGsqHmH+ezeU7waLRMwfTMU7vfGGJHiCO1KdM3snj1jPBgZQbrFMjP&#10;4z6ANpd9LG7saE7y4+LsHuV5S1fTYs8zy3E+01D9fs7Zv/6i9U8AAAD//wMAUEsDBBQABgAIAAAA&#10;IQCniwtE3wAAAAkBAAAPAAAAZHJzL2Rvd25yZXYueG1sTI/BTsMwEETvSPyDtUjcWhtCSxXiVBUS&#10;F1AFpFTi6MSLHRGvo9htQ78e5wS33Z3R7JtiPbqOHXEIrScJN3MBDKnxuiUj4WP3NFsBC1GRVp0n&#10;lPCDAdbl5UWhcu1P9I7HKhqWQijkSoKNsc85D41Fp8Lc90hJ+/KDUzGtg+F6UKcU7jp+K8SSO9VS&#10;+mBVj48Wm+/q4CT0tv7cnc3r896IpvIv+m27zzZSXl+NmwdgEcf4Z4YJP6FDmZhqfyAdWCdhtlom&#10;p4Ts/g7YpItFlqZ6uiyAlwX/36D8BQAA//8DAFBLAQItABQABgAIAAAAIQC2gziS/gAAAOEBAAAT&#10;AAAAAAAAAAAAAAAAAAAAAABbQ29udGVudF9UeXBlc10ueG1sUEsBAi0AFAAGAAgAAAAhADj9If/W&#10;AAAAlAEAAAsAAAAAAAAAAAAAAAAALwEAAF9yZWxzLy5yZWxzUEsBAi0AFAAGAAgAAAAhAO7OF1fV&#10;AQAAjQMAAA4AAAAAAAAAAAAAAAAALgIAAGRycy9lMm9Eb2MueG1sUEsBAi0AFAAGAAgAAAAhAKeL&#10;C0TfAAAACQEAAA8AAAAAAAAAAAAAAAAALwQAAGRycy9kb3ducmV2LnhtbFBLBQYAAAAABAAEAPMA&#10;AAA7BQAAAAA=&#10;" strokecolor="#c00000"/>
            </w:pict>
          </mc:Fallback>
        </mc:AlternateContent>
      </w:r>
      <w:r w:rsidRPr="004B72EA">
        <w:rPr>
          <w:rFonts w:ascii="Calibri" w:hAnsi="Calibri" w:cs="Calibri"/>
          <w:b/>
          <w:i/>
        </w:rPr>
        <w:t>Despre Rețeaua de sănătate REGINA MARIA</w:t>
      </w:r>
    </w:p>
    <w:p w14:paraId="5780E387" w14:textId="77777777" w:rsidR="00284DCF" w:rsidRPr="004B72EA" w:rsidRDefault="00284DCF" w:rsidP="002E23BA">
      <w:pPr>
        <w:spacing w:after="200" w:line="276" w:lineRule="auto"/>
        <w:ind w:right="567"/>
        <w:jc w:val="both"/>
        <w:outlineLvl w:val="0"/>
        <w:rPr>
          <w:rFonts w:ascii="Calibri" w:hAnsi="Calibri" w:cs="Calibri"/>
          <w:i/>
          <w:iCs/>
          <w:color w:val="000000"/>
          <w:bdr w:val="none" w:sz="0" w:space="0" w:color="auto" w:frame="1"/>
        </w:rPr>
      </w:pPr>
      <w:r w:rsidRPr="004B72EA">
        <w:rPr>
          <w:rFonts w:ascii="Calibri" w:hAnsi="Calibri" w:cs="Calibri"/>
          <w:i/>
          <w:iCs/>
          <w:color w:val="000000"/>
          <w:bdr w:val="none" w:sz="0" w:space="0" w:color="auto" w:frame="1"/>
        </w:rPr>
        <w:t>Rețeaua de sănătate REGINA MARIA este lider în calitatea serviciilor medicale din România, fiind singurul operator care deține trei spitale cu acreditări internaționale. Prin cele 13 acreditări deținute – o performanță unică în Europa Centrală și de Est, REGINA MARIA demonstrează constant angajamentul său pentru excelența medicală și siguranța îngrijirii pacienților.</w:t>
      </w:r>
    </w:p>
    <w:p w14:paraId="06A585BE" w14:textId="77777777" w:rsidR="00284DCF" w:rsidRPr="004B72EA" w:rsidRDefault="00284DCF" w:rsidP="002E23BA">
      <w:pPr>
        <w:spacing w:after="200" w:line="276" w:lineRule="auto"/>
        <w:ind w:right="567"/>
        <w:jc w:val="both"/>
        <w:outlineLvl w:val="0"/>
        <w:rPr>
          <w:rFonts w:ascii="Calibri" w:hAnsi="Calibri" w:cs="Calibri"/>
          <w:i/>
          <w:iCs/>
          <w:color w:val="000000"/>
          <w:bdr w:val="none" w:sz="0" w:space="0" w:color="auto" w:frame="1"/>
        </w:rPr>
      </w:pPr>
      <w:r w:rsidRPr="004B72EA">
        <w:rPr>
          <w:rFonts w:ascii="Calibri" w:hAnsi="Calibri" w:cs="Calibri"/>
          <w:i/>
          <w:iCs/>
          <w:color w:val="000000"/>
          <w:bdr w:val="none" w:sz="0" w:space="0" w:color="auto" w:frame="1"/>
        </w:rPr>
        <w:t xml:space="preserve"> Totodată, REGINA MARIA a inovat și segmentul serviciilor medicale pentru companii, lansând în premieră în România conceptul de abonamente corporate, în urmă cu 25 de ani. Mai recent, compania a dezvoltat și pachete medicale specializate pentru IMM și persoane fizice, gestionând în prezent un portofoliu de peste 640.000 de abonamente. În plus, în ultimii 10 ani, REGINA MARIA a investit peste 130 de milioane de euro în dezvoltarea sistemului medical din România, prin modernizarea sau deschiderea de noi locații, achiziția de aparatură performantă și pregătirea echipelor medicale.</w:t>
      </w:r>
    </w:p>
    <w:p w14:paraId="17087962" w14:textId="77777777" w:rsidR="00284DCF" w:rsidRPr="004B72EA" w:rsidRDefault="00284DCF" w:rsidP="002E23BA">
      <w:pPr>
        <w:spacing w:after="200" w:line="276" w:lineRule="auto"/>
        <w:ind w:right="567"/>
        <w:jc w:val="both"/>
        <w:outlineLvl w:val="0"/>
        <w:rPr>
          <w:rFonts w:ascii="Calibri" w:hAnsi="Calibri" w:cs="Calibri"/>
          <w:i/>
          <w:iCs/>
          <w:color w:val="000000"/>
          <w:bdr w:val="none" w:sz="0" w:space="0" w:color="auto" w:frame="1"/>
        </w:rPr>
      </w:pPr>
      <w:r w:rsidRPr="004B72EA">
        <w:rPr>
          <w:rFonts w:ascii="Calibri" w:hAnsi="Calibri" w:cs="Calibri"/>
          <w:i/>
          <w:iCs/>
          <w:color w:val="000000"/>
          <w:bdr w:val="none" w:sz="0" w:space="0" w:color="auto" w:frame="1"/>
        </w:rPr>
        <w:t>REGINA MARIA este singura companie de servicii medicale din România care a preluat în totalitate și a integrat cu succes peste 30 de alți jucători de pe piață, având o prezență proprie în 20 de județe și acoperire națională prin intermediul celor peste 310 clinici partenere. Compania reunește aproape 7.000 de angajați și colaboratori și oferă servicii complete de spitalizare și chirurgie, maternitate, policlinică, imagistică, laborator și stocare de celule stem, unui număr de peste 4.5 milioane de pacienți.</w:t>
      </w:r>
    </w:p>
    <w:p w14:paraId="3B255049" w14:textId="77777777" w:rsidR="00284DCF" w:rsidRPr="004B72EA" w:rsidRDefault="00284DCF" w:rsidP="002E23BA">
      <w:pPr>
        <w:spacing w:after="200" w:line="276" w:lineRule="auto"/>
        <w:ind w:right="567"/>
        <w:jc w:val="both"/>
        <w:outlineLvl w:val="0"/>
        <w:rPr>
          <w:rFonts w:ascii="Calibri" w:hAnsi="Calibri" w:cs="Calibri"/>
        </w:rPr>
      </w:pPr>
      <w:r w:rsidRPr="004B72EA">
        <w:rPr>
          <w:rFonts w:ascii="Calibri" w:hAnsi="Calibri" w:cs="Calibri"/>
          <w:i/>
          <w:iCs/>
          <w:color w:val="000000"/>
          <w:bdr w:val="none" w:sz="0" w:space="0" w:color="auto" w:frame="1"/>
        </w:rPr>
        <w:t xml:space="preserve"> În timpul pandemiei COVID-19, REGINA MARIA a implicat în testare 9 laboratoare de biologie moleculară din Rețea, atingând o capacitate de prelucrare de peste 4000 teste RT-PCR/zi și procesând până acum peste 500.000 de teste la nivel național.</w:t>
      </w:r>
    </w:p>
    <w:p w14:paraId="061048BA" w14:textId="77777777" w:rsidR="00E44E3B" w:rsidRPr="004B72EA" w:rsidRDefault="00E44E3B" w:rsidP="002E23BA">
      <w:pPr>
        <w:jc w:val="both"/>
        <w:rPr>
          <w:rFonts w:ascii="Calibri" w:hAnsi="Calibri"/>
        </w:rPr>
      </w:pPr>
    </w:p>
    <w:p w14:paraId="7A985A54" w14:textId="3AB2A4C9" w:rsidR="00E82ECF" w:rsidRPr="004B72EA" w:rsidRDefault="00E82ECF" w:rsidP="002E23BA">
      <w:pPr>
        <w:jc w:val="both"/>
        <w:rPr>
          <w:rFonts w:ascii="Calibri" w:hAnsi="Calibri"/>
        </w:rPr>
      </w:pPr>
    </w:p>
    <w:sectPr w:rsidR="00E82ECF" w:rsidRPr="004B72EA" w:rsidSect="00764AA7">
      <w:headerReference w:type="even" r:id="rId8"/>
      <w:headerReference w:type="default" r:id="rId9"/>
      <w:footerReference w:type="default" r:id="rId10"/>
      <w:headerReference w:type="first" r:id="rId11"/>
      <w:footerReference w:type="first" r:id="rId12"/>
      <w:pgSz w:w="11907" w:h="16840" w:code="9"/>
      <w:pgMar w:top="1440" w:right="1440" w:bottom="1440" w:left="1440" w:header="43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909B" w14:textId="77777777" w:rsidR="002165CE" w:rsidRDefault="002165CE">
      <w:r>
        <w:separator/>
      </w:r>
    </w:p>
  </w:endnote>
  <w:endnote w:type="continuationSeparator" w:id="0">
    <w:p w14:paraId="00998FFB" w14:textId="77777777" w:rsidR="002165CE" w:rsidRDefault="0021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0866" w14:textId="77777777" w:rsidR="00D52D3C" w:rsidRDefault="00D52D3C">
    <w:pPr>
      <w:pStyle w:val="Footer"/>
    </w:pPr>
  </w:p>
  <w:p w14:paraId="3823ED39" w14:textId="77777777" w:rsidR="00EF55B9" w:rsidRDefault="00EF55B9" w:rsidP="007A48FE">
    <w:pPr>
      <w:pStyle w:val="Footer"/>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B80E" w14:textId="7C7422A3" w:rsidR="00EF55B9" w:rsidRDefault="009C5BC4">
    <w:pPr>
      <w:pStyle w:val="Footer"/>
    </w:pPr>
    <w:r>
      <w:rPr>
        <w:noProof/>
      </w:rPr>
      <w:drawing>
        <wp:inline distT="0" distB="0" distL="0" distR="0" wp14:anchorId="2E8F2212" wp14:editId="27F1A5D8">
          <wp:extent cx="6858000" cy="620395"/>
          <wp:effectExtent l="0" t="0" r="0" b="0"/>
          <wp:docPr id="3" name="Picture 3" descr="antet-cu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cu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203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1870" w14:textId="77777777" w:rsidR="002165CE" w:rsidRDefault="002165CE">
      <w:r>
        <w:separator/>
      </w:r>
    </w:p>
  </w:footnote>
  <w:footnote w:type="continuationSeparator" w:id="0">
    <w:p w14:paraId="3C5CDAC3" w14:textId="77777777" w:rsidR="002165CE" w:rsidRDefault="002165CE">
      <w:r>
        <w:continuationSeparator/>
      </w:r>
    </w:p>
  </w:footnote>
  <w:footnote w:id="1">
    <w:p w14:paraId="2F43D170" w14:textId="77777777" w:rsidR="00E44E3B" w:rsidRPr="004B72EA" w:rsidRDefault="00E44E3B" w:rsidP="00E44E3B">
      <w:pPr>
        <w:pStyle w:val="FootnoteText"/>
        <w:rPr>
          <w:rFonts w:ascii="Calibri" w:hAnsi="Calibri" w:cs="Calibri"/>
        </w:rPr>
      </w:pPr>
      <w:r w:rsidRPr="004B72EA">
        <w:rPr>
          <w:rStyle w:val="FootnoteReference"/>
          <w:rFonts w:ascii="Calibri" w:hAnsi="Calibri" w:cs="Calibri"/>
        </w:rPr>
        <w:footnoteRef/>
      </w:r>
      <w:hyperlink r:id="rId1" w:anchor="article_citing_articles" w:history="1">
        <w:r w:rsidRPr="004B72EA">
          <w:rPr>
            <w:rStyle w:val="Hyperlink"/>
            <w:rFonts w:ascii="Calibri" w:hAnsi="Calibri" w:cs="Calibri"/>
          </w:rPr>
          <w:t>https://www.nejm.org/doi/full/10.1056/NEJMc2032195?query=featured_home&amp;source=email#article_citing_articles</w:t>
        </w:r>
      </w:hyperlink>
    </w:p>
    <w:p w14:paraId="57C67154" w14:textId="77777777" w:rsidR="00E44E3B" w:rsidRDefault="00E44E3B" w:rsidP="00E44E3B">
      <w:pPr>
        <w:pStyle w:val="FootnoteText"/>
      </w:pPr>
    </w:p>
  </w:footnote>
  <w:footnote w:id="2">
    <w:p w14:paraId="72F693D5" w14:textId="77777777" w:rsidR="00E44E3B" w:rsidRPr="004B72EA" w:rsidRDefault="00E44E3B" w:rsidP="00E44E3B">
      <w:pPr>
        <w:pStyle w:val="FootnoteText"/>
        <w:rPr>
          <w:rFonts w:ascii="Calibri" w:hAnsi="Calibri" w:cs="Calibri"/>
        </w:rPr>
      </w:pPr>
      <w:r w:rsidRPr="004B72EA">
        <w:rPr>
          <w:rStyle w:val="FootnoteReference"/>
          <w:rFonts w:ascii="Calibri" w:hAnsi="Calibri" w:cs="Calibri"/>
        </w:rPr>
        <w:footnoteRef/>
      </w:r>
      <w:r w:rsidRPr="004B72EA">
        <w:rPr>
          <w:rFonts w:ascii="Calibri" w:hAnsi="Calibri" w:cs="Calibri"/>
        </w:rPr>
        <w:t xml:space="preserve"> </w:t>
      </w:r>
      <w:hyperlink r:id="rId2" w:anchor="coronavirus-linkback-header" w:history="1">
        <w:r w:rsidRPr="004B72EA">
          <w:rPr>
            <w:rStyle w:val="Hyperlink"/>
            <w:rFonts w:ascii="Calibri" w:hAnsi="Calibri" w:cs="Calibri"/>
          </w:rPr>
          <w:t>https://www.thelancet.com/journals/lancet/article/PIIS0140-6736(21)00947-8/fulltext#coronavirus-linkback-header</w:t>
        </w:r>
      </w:hyperlink>
    </w:p>
    <w:p w14:paraId="789236EE" w14:textId="77777777" w:rsidR="00E44E3B" w:rsidRDefault="00E44E3B" w:rsidP="00E44E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C58D" w14:textId="77777777" w:rsidR="00EF55B9" w:rsidRDefault="00EF55B9" w:rsidP="009C3A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9859E" w14:textId="77777777" w:rsidR="00EF55B9" w:rsidRDefault="00EF55B9" w:rsidP="009D63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C2D6" w14:textId="22E92D7E" w:rsidR="00EF55B9" w:rsidRDefault="009C5BC4" w:rsidP="009D63BE">
    <w:pPr>
      <w:pStyle w:val="Header"/>
      <w:ind w:right="360"/>
    </w:pPr>
    <w:r>
      <w:rPr>
        <w:noProof/>
      </w:rPr>
      <w:drawing>
        <wp:inline distT="0" distB="0" distL="0" distR="0" wp14:anchorId="575D3249" wp14:editId="17A7FEDD">
          <wp:extent cx="2915285" cy="534035"/>
          <wp:effectExtent l="0" t="0" r="0" b="0"/>
          <wp:docPr id="1" name="Picture 1" descr="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2"/>
                  <pic:cNvPicPr>
                    <a:picLocks noChangeAspect="1" noChangeArrowheads="1"/>
                  </pic:cNvPicPr>
                </pic:nvPicPr>
                <pic:blipFill>
                  <a:blip r:embed="rId1">
                    <a:extLst>
                      <a:ext uri="{28A0092B-C50C-407E-A947-70E740481C1C}">
                        <a14:useLocalDpi xmlns:a14="http://schemas.microsoft.com/office/drawing/2010/main" val="0"/>
                      </a:ext>
                    </a:extLst>
                  </a:blip>
                  <a:srcRect l="-2969" t="40479" b="40479"/>
                  <a:stretch>
                    <a:fillRect/>
                  </a:stretch>
                </pic:blipFill>
                <pic:spPr bwMode="auto">
                  <a:xfrm>
                    <a:off x="0" y="0"/>
                    <a:ext cx="2915285" cy="534035"/>
                  </a:xfrm>
                  <a:prstGeom prst="rect">
                    <a:avLst/>
                  </a:prstGeom>
                  <a:noFill/>
                  <a:ln>
                    <a:noFill/>
                  </a:ln>
                </pic:spPr>
              </pic:pic>
            </a:graphicData>
          </a:graphic>
        </wp:inline>
      </w:drawing>
    </w:r>
  </w:p>
  <w:p w14:paraId="76868679" w14:textId="77777777" w:rsidR="00EF55B9" w:rsidRDefault="00EF55B9" w:rsidP="009D63BE">
    <w:pPr>
      <w:pStyle w:val="Header"/>
      <w:ind w:right="360"/>
    </w:pPr>
  </w:p>
  <w:p w14:paraId="21E1BE07" w14:textId="77777777" w:rsidR="00EF55B9" w:rsidRDefault="00EF55B9" w:rsidP="009D63B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5EFA" w14:textId="5DAD44AB" w:rsidR="00EF55B9" w:rsidRDefault="009C5BC4" w:rsidP="002B69C7">
    <w:pPr>
      <w:pStyle w:val="Header"/>
      <w:ind w:right="360"/>
    </w:pPr>
    <w:r>
      <w:rPr>
        <w:noProof/>
      </w:rPr>
      <w:drawing>
        <wp:inline distT="0" distB="0" distL="0" distR="0" wp14:anchorId="2D5EF2A3" wp14:editId="51845B3E">
          <wp:extent cx="1679575" cy="407670"/>
          <wp:effectExtent l="0" t="0" r="0" b="0"/>
          <wp:docPr id="2" name="Picture 2" descr="Copy of antet-cu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antet-cu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407670"/>
                  </a:xfrm>
                  <a:prstGeom prst="rect">
                    <a:avLst/>
                  </a:prstGeom>
                  <a:noFill/>
                  <a:ln>
                    <a:noFill/>
                  </a:ln>
                </pic:spPr>
              </pic:pic>
            </a:graphicData>
          </a:graphic>
        </wp:inline>
      </w:drawing>
    </w:r>
  </w:p>
  <w:p w14:paraId="341749C7" w14:textId="77777777" w:rsidR="00EF55B9" w:rsidRDefault="00EF5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09E"/>
    <w:multiLevelType w:val="hybridMultilevel"/>
    <w:tmpl w:val="70981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A3241"/>
    <w:multiLevelType w:val="hybridMultilevel"/>
    <w:tmpl w:val="36060084"/>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CA936C7"/>
    <w:multiLevelType w:val="hybridMultilevel"/>
    <w:tmpl w:val="6750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E32A3"/>
    <w:multiLevelType w:val="hybridMultilevel"/>
    <w:tmpl w:val="B602DED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62E7F42"/>
    <w:multiLevelType w:val="hybridMultilevel"/>
    <w:tmpl w:val="8C1C7A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460EAE"/>
    <w:multiLevelType w:val="hybridMultilevel"/>
    <w:tmpl w:val="1944BA34"/>
    <w:lvl w:ilvl="0" w:tplc="D3CA660A">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1214E"/>
    <w:multiLevelType w:val="hybridMultilevel"/>
    <w:tmpl w:val="A676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5286C"/>
    <w:multiLevelType w:val="hybridMultilevel"/>
    <w:tmpl w:val="F740E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F7171"/>
    <w:multiLevelType w:val="hybridMultilevel"/>
    <w:tmpl w:val="0BDA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0392D"/>
    <w:multiLevelType w:val="hybridMultilevel"/>
    <w:tmpl w:val="0CBCD0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A4B03B0"/>
    <w:multiLevelType w:val="hybridMultilevel"/>
    <w:tmpl w:val="A1A6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34C4F"/>
    <w:multiLevelType w:val="hybridMultilevel"/>
    <w:tmpl w:val="795C1A7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8CA23A5"/>
    <w:multiLevelType w:val="hybridMultilevel"/>
    <w:tmpl w:val="AA7CDEBA"/>
    <w:lvl w:ilvl="0" w:tplc="74EE429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AC103AE"/>
    <w:multiLevelType w:val="hybridMultilevel"/>
    <w:tmpl w:val="A1524C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6667522B"/>
    <w:multiLevelType w:val="multilevel"/>
    <w:tmpl w:val="FEAC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3D2D5C"/>
    <w:multiLevelType w:val="hybridMultilevel"/>
    <w:tmpl w:val="7D360154"/>
    <w:lvl w:ilvl="0" w:tplc="2C448F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75E0C"/>
    <w:multiLevelType w:val="hybridMultilevel"/>
    <w:tmpl w:val="7A12964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3"/>
  </w:num>
  <w:num w:numId="6">
    <w:abstractNumId w:val="11"/>
  </w:num>
  <w:num w:numId="7">
    <w:abstractNumId w:val="1"/>
  </w:num>
  <w:num w:numId="8">
    <w:abstractNumId w:val="16"/>
  </w:num>
  <w:num w:numId="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2"/>
  </w:num>
  <w:num w:numId="11">
    <w:abstractNumId w:val="15"/>
  </w:num>
  <w:num w:numId="12">
    <w:abstractNumId w:val="10"/>
  </w:num>
  <w:num w:numId="13">
    <w:abstractNumId w:val="5"/>
  </w:num>
  <w:num w:numId="14">
    <w:abstractNumId w:val="13"/>
  </w:num>
  <w:num w:numId="15">
    <w:abstractNumId w:val="2"/>
  </w:num>
  <w:num w:numId="16">
    <w:abstractNumId w:val="9"/>
  </w:num>
  <w:num w:numId="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6" w:nlCheck="1" w:checkStyle="0"/>
  <w:activeWritingStyle w:appName="MSWord" w:lang="en-US" w:vendorID="64" w:dllVersion="0" w:nlCheck="1" w:checkStyle="0"/>
  <w:activeWritingStyle w:appName="MSWord" w:lang="en-MY"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MY"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A3"/>
    <w:rsid w:val="00001758"/>
    <w:rsid w:val="00002F90"/>
    <w:rsid w:val="00003915"/>
    <w:rsid w:val="000043DD"/>
    <w:rsid w:val="00004D44"/>
    <w:rsid w:val="00005B08"/>
    <w:rsid w:val="00005D3C"/>
    <w:rsid w:val="00010678"/>
    <w:rsid w:val="00010C3A"/>
    <w:rsid w:val="00010FD0"/>
    <w:rsid w:val="00011783"/>
    <w:rsid w:val="000126F4"/>
    <w:rsid w:val="0001277A"/>
    <w:rsid w:val="00012903"/>
    <w:rsid w:val="0001558E"/>
    <w:rsid w:val="0001637B"/>
    <w:rsid w:val="00016509"/>
    <w:rsid w:val="00016EC6"/>
    <w:rsid w:val="00017749"/>
    <w:rsid w:val="0001785C"/>
    <w:rsid w:val="00017C8B"/>
    <w:rsid w:val="000215CF"/>
    <w:rsid w:val="00022F33"/>
    <w:rsid w:val="00023A5E"/>
    <w:rsid w:val="0002481F"/>
    <w:rsid w:val="00025835"/>
    <w:rsid w:val="00026259"/>
    <w:rsid w:val="00026CC7"/>
    <w:rsid w:val="00027C29"/>
    <w:rsid w:val="00030C34"/>
    <w:rsid w:val="00030DC1"/>
    <w:rsid w:val="00031E51"/>
    <w:rsid w:val="000362A6"/>
    <w:rsid w:val="000400EE"/>
    <w:rsid w:val="0004017B"/>
    <w:rsid w:val="00041D1D"/>
    <w:rsid w:val="00041F27"/>
    <w:rsid w:val="000427D2"/>
    <w:rsid w:val="000430C0"/>
    <w:rsid w:val="00043254"/>
    <w:rsid w:val="00044920"/>
    <w:rsid w:val="0004523D"/>
    <w:rsid w:val="00045A9B"/>
    <w:rsid w:val="00047CC3"/>
    <w:rsid w:val="00050A2F"/>
    <w:rsid w:val="00051229"/>
    <w:rsid w:val="00051BDC"/>
    <w:rsid w:val="00051FFF"/>
    <w:rsid w:val="00052D33"/>
    <w:rsid w:val="00053BF8"/>
    <w:rsid w:val="0005696A"/>
    <w:rsid w:val="00057849"/>
    <w:rsid w:val="0006091E"/>
    <w:rsid w:val="00061E92"/>
    <w:rsid w:val="000630AB"/>
    <w:rsid w:val="0006599E"/>
    <w:rsid w:val="00065C61"/>
    <w:rsid w:val="0006679C"/>
    <w:rsid w:val="00066F56"/>
    <w:rsid w:val="00067141"/>
    <w:rsid w:val="00067BE7"/>
    <w:rsid w:val="00070808"/>
    <w:rsid w:val="00071642"/>
    <w:rsid w:val="00071FF4"/>
    <w:rsid w:val="00072DC3"/>
    <w:rsid w:val="00072E70"/>
    <w:rsid w:val="00072FD2"/>
    <w:rsid w:val="000748BE"/>
    <w:rsid w:val="00074BF1"/>
    <w:rsid w:val="00074DD4"/>
    <w:rsid w:val="000755FC"/>
    <w:rsid w:val="00077ABF"/>
    <w:rsid w:val="00081EAA"/>
    <w:rsid w:val="00081FF4"/>
    <w:rsid w:val="00082098"/>
    <w:rsid w:val="000847EA"/>
    <w:rsid w:val="00084A46"/>
    <w:rsid w:val="00084C70"/>
    <w:rsid w:val="00085E27"/>
    <w:rsid w:val="0008625F"/>
    <w:rsid w:val="00087523"/>
    <w:rsid w:val="00087B73"/>
    <w:rsid w:val="00087CDA"/>
    <w:rsid w:val="000914EB"/>
    <w:rsid w:val="000919DC"/>
    <w:rsid w:val="00093936"/>
    <w:rsid w:val="00093A8D"/>
    <w:rsid w:val="0009440A"/>
    <w:rsid w:val="00094594"/>
    <w:rsid w:val="0009760D"/>
    <w:rsid w:val="00097EAB"/>
    <w:rsid w:val="000A0167"/>
    <w:rsid w:val="000A1D83"/>
    <w:rsid w:val="000A2519"/>
    <w:rsid w:val="000A6A29"/>
    <w:rsid w:val="000B10E9"/>
    <w:rsid w:val="000B32C3"/>
    <w:rsid w:val="000B5419"/>
    <w:rsid w:val="000B5B91"/>
    <w:rsid w:val="000B6F77"/>
    <w:rsid w:val="000B7961"/>
    <w:rsid w:val="000C0DE9"/>
    <w:rsid w:val="000C1783"/>
    <w:rsid w:val="000C1D88"/>
    <w:rsid w:val="000C2A74"/>
    <w:rsid w:val="000C5398"/>
    <w:rsid w:val="000C68CC"/>
    <w:rsid w:val="000C760F"/>
    <w:rsid w:val="000D01D4"/>
    <w:rsid w:val="000D05D2"/>
    <w:rsid w:val="000D0F55"/>
    <w:rsid w:val="000D134D"/>
    <w:rsid w:val="000D30DD"/>
    <w:rsid w:val="000D6A18"/>
    <w:rsid w:val="000D759E"/>
    <w:rsid w:val="000E0B19"/>
    <w:rsid w:val="000E22FE"/>
    <w:rsid w:val="000E35C2"/>
    <w:rsid w:val="000E38A9"/>
    <w:rsid w:val="000E39D4"/>
    <w:rsid w:val="000E4D57"/>
    <w:rsid w:val="000E53E5"/>
    <w:rsid w:val="000E5DE3"/>
    <w:rsid w:val="000E64BB"/>
    <w:rsid w:val="000E685B"/>
    <w:rsid w:val="000E7E53"/>
    <w:rsid w:val="000F1563"/>
    <w:rsid w:val="000F18D2"/>
    <w:rsid w:val="000F3430"/>
    <w:rsid w:val="000F5CD5"/>
    <w:rsid w:val="000F65A2"/>
    <w:rsid w:val="000F6766"/>
    <w:rsid w:val="000F7482"/>
    <w:rsid w:val="00101DAE"/>
    <w:rsid w:val="00101FCB"/>
    <w:rsid w:val="0010262B"/>
    <w:rsid w:val="00102FA5"/>
    <w:rsid w:val="001039CD"/>
    <w:rsid w:val="0010438E"/>
    <w:rsid w:val="00107112"/>
    <w:rsid w:val="00107624"/>
    <w:rsid w:val="00110B43"/>
    <w:rsid w:val="00111434"/>
    <w:rsid w:val="0011286E"/>
    <w:rsid w:val="00112FCD"/>
    <w:rsid w:val="00113F3B"/>
    <w:rsid w:val="001150A4"/>
    <w:rsid w:val="00116DEC"/>
    <w:rsid w:val="00117CBD"/>
    <w:rsid w:val="001200C4"/>
    <w:rsid w:val="0012141A"/>
    <w:rsid w:val="0012311B"/>
    <w:rsid w:val="00123450"/>
    <w:rsid w:val="0012377E"/>
    <w:rsid w:val="0012391E"/>
    <w:rsid w:val="0012532A"/>
    <w:rsid w:val="0012733D"/>
    <w:rsid w:val="00127B9A"/>
    <w:rsid w:val="00131433"/>
    <w:rsid w:val="0013275D"/>
    <w:rsid w:val="00132BDA"/>
    <w:rsid w:val="00133AD3"/>
    <w:rsid w:val="0013445F"/>
    <w:rsid w:val="00135FEC"/>
    <w:rsid w:val="0013700E"/>
    <w:rsid w:val="00137A56"/>
    <w:rsid w:val="001402FF"/>
    <w:rsid w:val="001407E1"/>
    <w:rsid w:val="00140C31"/>
    <w:rsid w:val="00141D49"/>
    <w:rsid w:val="00142677"/>
    <w:rsid w:val="0014298F"/>
    <w:rsid w:val="00143BFB"/>
    <w:rsid w:val="00144609"/>
    <w:rsid w:val="00144860"/>
    <w:rsid w:val="0014542A"/>
    <w:rsid w:val="00145FC2"/>
    <w:rsid w:val="00146379"/>
    <w:rsid w:val="00146967"/>
    <w:rsid w:val="00147E27"/>
    <w:rsid w:val="001501B1"/>
    <w:rsid w:val="00150578"/>
    <w:rsid w:val="00150DE8"/>
    <w:rsid w:val="0015144D"/>
    <w:rsid w:val="00151664"/>
    <w:rsid w:val="00152281"/>
    <w:rsid w:val="001529A4"/>
    <w:rsid w:val="0015323F"/>
    <w:rsid w:val="0015451B"/>
    <w:rsid w:val="001566C2"/>
    <w:rsid w:val="00157E25"/>
    <w:rsid w:val="00160FB3"/>
    <w:rsid w:val="00161138"/>
    <w:rsid w:val="00162362"/>
    <w:rsid w:val="0016242A"/>
    <w:rsid w:val="0016449B"/>
    <w:rsid w:val="001651A3"/>
    <w:rsid w:val="00165B66"/>
    <w:rsid w:val="00167A44"/>
    <w:rsid w:val="00170097"/>
    <w:rsid w:val="00170CE8"/>
    <w:rsid w:val="00175259"/>
    <w:rsid w:val="0017628C"/>
    <w:rsid w:val="00177612"/>
    <w:rsid w:val="0018115B"/>
    <w:rsid w:val="0018167F"/>
    <w:rsid w:val="00181BD2"/>
    <w:rsid w:val="00182C58"/>
    <w:rsid w:val="00183EF7"/>
    <w:rsid w:val="00183FCC"/>
    <w:rsid w:val="0018541A"/>
    <w:rsid w:val="001857D8"/>
    <w:rsid w:val="00186908"/>
    <w:rsid w:val="00186C56"/>
    <w:rsid w:val="0019335B"/>
    <w:rsid w:val="00193909"/>
    <w:rsid w:val="00194255"/>
    <w:rsid w:val="001944A8"/>
    <w:rsid w:val="001946F9"/>
    <w:rsid w:val="00195AD9"/>
    <w:rsid w:val="00195E73"/>
    <w:rsid w:val="00195E9F"/>
    <w:rsid w:val="00196F31"/>
    <w:rsid w:val="001974FA"/>
    <w:rsid w:val="001975A9"/>
    <w:rsid w:val="001A03F7"/>
    <w:rsid w:val="001A0ED8"/>
    <w:rsid w:val="001A1058"/>
    <w:rsid w:val="001A21A7"/>
    <w:rsid w:val="001A451B"/>
    <w:rsid w:val="001A5978"/>
    <w:rsid w:val="001A6D67"/>
    <w:rsid w:val="001A6DEF"/>
    <w:rsid w:val="001A6EF1"/>
    <w:rsid w:val="001A7C8B"/>
    <w:rsid w:val="001B1960"/>
    <w:rsid w:val="001B26E7"/>
    <w:rsid w:val="001B4189"/>
    <w:rsid w:val="001B6F4B"/>
    <w:rsid w:val="001B720A"/>
    <w:rsid w:val="001C0D81"/>
    <w:rsid w:val="001C0F11"/>
    <w:rsid w:val="001C1434"/>
    <w:rsid w:val="001C1DBC"/>
    <w:rsid w:val="001C3BF6"/>
    <w:rsid w:val="001C3CD3"/>
    <w:rsid w:val="001C3D11"/>
    <w:rsid w:val="001C45C3"/>
    <w:rsid w:val="001C6194"/>
    <w:rsid w:val="001C6413"/>
    <w:rsid w:val="001C7401"/>
    <w:rsid w:val="001D064E"/>
    <w:rsid w:val="001D2709"/>
    <w:rsid w:val="001D336C"/>
    <w:rsid w:val="001D3542"/>
    <w:rsid w:val="001D3993"/>
    <w:rsid w:val="001D619B"/>
    <w:rsid w:val="001D78B9"/>
    <w:rsid w:val="001E0715"/>
    <w:rsid w:val="001E088C"/>
    <w:rsid w:val="001E0CF5"/>
    <w:rsid w:val="001E12C9"/>
    <w:rsid w:val="001E135A"/>
    <w:rsid w:val="001E1F31"/>
    <w:rsid w:val="001E2027"/>
    <w:rsid w:val="001E2383"/>
    <w:rsid w:val="001F099F"/>
    <w:rsid w:val="001F1386"/>
    <w:rsid w:val="001F1459"/>
    <w:rsid w:val="001F1A61"/>
    <w:rsid w:val="001F215F"/>
    <w:rsid w:val="001F3AB1"/>
    <w:rsid w:val="001F3CAB"/>
    <w:rsid w:val="001F4797"/>
    <w:rsid w:val="001F49E1"/>
    <w:rsid w:val="001F5673"/>
    <w:rsid w:val="001F5D33"/>
    <w:rsid w:val="001F5D6C"/>
    <w:rsid w:val="001F672B"/>
    <w:rsid w:val="001F6A77"/>
    <w:rsid w:val="001F7A39"/>
    <w:rsid w:val="00200D97"/>
    <w:rsid w:val="00201207"/>
    <w:rsid w:val="002016C1"/>
    <w:rsid w:val="00202C12"/>
    <w:rsid w:val="002037BC"/>
    <w:rsid w:val="002038F5"/>
    <w:rsid w:val="00205635"/>
    <w:rsid w:val="00205821"/>
    <w:rsid w:val="002063C5"/>
    <w:rsid w:val="002064C0"/>
    <w:rsid w:val="0020768F"/>
    <w:rsid w:val="00207B89"/>
    <w:rsid w:val="00211271"/>
    <w:rsid w:val="00211285"/>
    <w:rsid w:val="002128CD"/>
    <w:rsid w:val="00212BEA"/>
    <w:rsid w:val="002141C8"/>
    <w:rsid w:val="00216468"/>
    <w:rsid w:val="002165CE"/>
    <w:rsid w:val="0021712A"/>
    <w:rsid w:val="00217508"/>
    <w:rsid w:val="0021767C"/>
    <w:rsid w:val="002205D1"/>
    <w:rsid w:val="00220610"/>
    <w:rsid w:val="0022114D"/>
    <w:rsid w:val="0022225D"/>
    <w:rsid w:val="002224E5"/>
    <w:rsid w:val="00223AAF"/>
    <w:rsid w:val="00223B32"/>
    <w:rsid w:val="002242F3"/>
    <w:rsid w:val="00233D1C"/>
    <w:rsid w:val="00234D7F"/>
    <w:rsid w:val="00235480"/>
    <w:rsid w:val="00235DCE"/>
    <w:rsid w:val="00237435"/>
    <w:rsid w:val="0023776D"/>
    <w:rsid w:val="00240701"/>
    <w:rsid w:val="00241E93"/>
    <w:rsid w:val="00242703"/>
    <w:rsid w:val="002428BF"/>
    <w:rsid w:val="00242C7D"/>
    <w:rsid w:val="002434C0"/>
    <w:rsid w:val="00243A61"/>
    <w:rsid w:val="00243ABD"/>
    <w:rsid w:val="00244600"/>
    <w:rsid w:val="00244F68"/>
    <w:rsid w:val="00245CB0"/>
    <w:rsid w:val="00245F07"/>
    <w:rsid w:val="002511EF"/>
    <w:rsid w:val="002528D6"/>
    <w:rsid w:val="0025335F"/>
    <w:rsid w:val="00253566"/>
    <w:rsid w:val="00253E6D"/>
    <w:rsid w:val="00254C50"/>
    <w:rsid w:val="00256A3C"/>
    <w:rsid w:val="00260295"/>
    <w:rsid w:val="002617FA"/>
    <w:rsid w:val="00262238"/>
    <w:rsid w:val="002642D1"/>
    <w:rsid w:val="00270321"/>
    <w:rsid w:val="00271552"/>
    <w:rsid w:val="002718C0"/>
    <w:rsid w:val="00271AD7"/>
    <w:rsid w:val="00271E94"/>
    <w:rsid w:val="00272558"/>
    <w:rsid w:val="00273DDE"/>
    <w:rsid w:val="00273F6A"/>
    <w:rsid w:val="0027550F"/>
    <w:rsid w:val="00275D33"/>
    <w:rsid w:val="00280035"/>
    <w:rsid w:val="00280499"/>
    <w:rsid w:val="002807EF"/>
    <w:rsid w:val="00280BA1"/>
    <w:rsid w:val="0028161E"/>
    <w:rsid w:val="00282D1C"/>
    <w:rsid w:val="00282DCA"/>
    <w:rsid w:val="00284DCF"/>
    <w:rsid w:val="0028531D"/>
    <w:rsid w:val="00286417"/>
    <w:rsid w:val="002906DB"/>
    <w:rsid w:val="00291595"/>
    <w:rsid w:val="00291B0E"/>
    <w:rsid w:val="00291D36"/>
    <w:rsid w:val="00291ED1"/>
    <w:rsid w:val="00293980"/>
    <w:rsid w:val="00294627"/>
    <w:rsid w:val="00294C99"/>
    <w:rsid w:val="00295515"/>
    <w:rsid w:val="00295542"/>
    <w:rsid w:val="00295A7D"/>
    <w:rsid w:val="00297AA7"/>
    <w:rsid w:val="00297F3E"/>
    <w:rsid w:val="002A077D"/>
    <w:rsid w:val="002A0AB9"/>
    <w:rsid w:val="002A5562"/>
    <w:rsid w:val="002A583D"/>
    <w:rsid w:val="002A58AA"/>
    <w:rsid w:val="002B1471"/>
    <w:rsid w:val="002B148E"/>
    <w:rsid w:val="002B2B39"/>
    <w:rsid w:val="002B3559"/>
    <w:rsid w:val="002B4146"/>
    <w:rsid w:val="002B43F7"/>
    <w:rsid w:val="002B540C"/>
    <w:rsid w:val="002B69C7"/>
    <w:rsid w:val="002B7648"/>
    <w:rsid w:val="002C0664"/>
    <w:rsid w:val="002C0AA0"/>
    <w:rsid w:val="002C1C92"/>
    <w:rsid w:val="002C6447"/>
    <w:rsid w:val="002C73F2"/>
    <w:rsid w:val="002C7EB8"/>
    <w:rsid w:val="002D087B"/>
    <w:rsid w:val="002D3942"/>
    <w:rsid w:val="002D7457"/>
    <w:rsid w:val="002D76A9"/>
    <w:rsid w:val="002D7F89"/>
    <w:rsid w:val="002E18D5"/>
    <w:rsid w:val="002E1CD9"/>
    <w:rsid w:val="002E23BA"/>
    <w:rsid w:val="002E28AC"/>
    <w:rsid w:val="002E2CD2"/>
    <w:rsid w:val="002E2E92"/>
    <w:rsid w:val="002E49BB"/>
    <w:rsid w:val="002E4DE4"/>
    <w:rsid w:val="002E4FB8"/>
    <w:rsid w:val="002E673D"/>
    <w:rsid w:val="002E67E2"/>
    <w:rsid w:val="002E68E4"/>
    <w:rsid w:val="002E7555"/>
    <w:rsid w:val="002E7A6C"/>
    <w:rsid w:val="002F15E2"/>
    <w:rsid w:val="002F2B13"/>
    <w:rsid w:val="002F2F33"/>
    <w:rsid w:val="002F36B1"/>
    <w:rsid w:val="002F42CD"/>
    <w:rsid w:val="002F44FF"/>
    <w:rsid w:val="002F4C0F"/>
    <w:rsid w:val="002F560C"/>
    <w:rsid w:val="00300DFE"/>
    <w:rsid w:val="003016F1"/>
    <w:rsid w:val="0030235A"/>
    <w:rsid w:val="00302BEB"/>
    <w:rsid w:val="00303D5F"/>
    <w:rsid w:val="00305633"/>
    <w:rsid w:val="0030693B"/>
    <w:rsid w:val="003069BE"/>
    <w:rsid w:val="0031091A"/>
    <w:rsid w:val="003123A6"/>
    <w:rsid w:val="00312536"/>
    <w:rsid w:val="00312AC8"/>
    <w:rsid w:val="00312AF3"/>
    <w:rsid w:val="0031336F"/>
    <w:rsid w:val="00314B53"/>
    <w:rsid w:val="00316B12"/>
    <w:rsid w:val="003179D1"/>
    <w:rsid w:val="003209C1"/>
    <w:rsid w:val="00321431"/>
    <w:rsid w:val="003215F9"/>
    <w:rsid w:val="0032326E"/>
    <w:rsid w:val="0032408E"/>
    <w:rsid w:val="00325514"/>
    <w:rsid w:val="00326D53"/>
    <w:rsid w:val="0032773A"/>
    <w:rsid w:val="00327EB4"/>
    <w:rsid w:val="0033188F"/>
    <w:rsid w:val="00332F09"/>
    <w:rsid w:val="0033432C"/>
    <w:rsid w:val="00334903"/>
    <w:rsid w:val="003358CA"/>
    <w:rsid w:val="003453DB"/>
    <w:rsid w:val="0034559D"/>
    <w:rsid w:val="003455B2"/>
    <w:rsid w:val="00346F67"/>
    <w:rsid w:val="00350E02"/>
    <w:rsid w:val="003511A6"/>
    <w:rsid w:val="003516C1"/>
    <w:rsid w:val="003518ED"/>
    <w:rsid w:val="00353CB6"/>
    <w:rsid w:val="00353EC7"/>
    <w:rsid w:val="00354687"/>
    <w:rsid w:val="0035533E"/>
    <w:rsid w:val="0035621C"/>
    <w:rsid w:val="003566D1"/>
    <w:rsid w:val="00360ABF"/>
    <w:rsid w:val="00361CFB"/>
    <w:rsid w:val="00362138"/>
    <w:rsid w:val="00362C8F"/>
    <w:rsid w:val="0036712A"/>
    <w:rsid w:val="00367495"/>
    <w:rsid w:val="00371564"/>
    <w:rsid w:val="00372412"/>
    <w:rsid w:val="0037278F"/>
    <w:rsid w:val="00372AA4"/>
    <w:rsid w:val="00373194"/>
    <w:rsid w:val="0037368B"/>
    <w:rsid w:val="00375343"/>
    <w:rsid w:val="00376475"/>
    <w:rsid w:val="00376722"/>
    <w:rsid w:val="003777A4"/>
    <w:rsid w:val="00380F22"/>
    <w:rsid w:val="00381A27"/>
    <w:rsid w:val="00383143"/>
    <w:rsid w:val="00383AAC"/>
    <w:rsid w:val="00386BB8"/>
    <w:rsid w:val="00386FC7"/>
    <w:rsid w:val="00387E35"/>
    <w:rsid w:val="003906D8"/>
    <w:rsid w:val="00390E4E"/>
    <w:rsid w:val="003914E6"/>
    <w:rsid w:val="00392E1A"/>
    <w:rsid w:val="00393EF4"/>
    <w:rsid w:val="00395139"/>
    <w:rsid w:val="003951EE"/>
    <w:rsid w:val="00395B49"/>
    <w:rsid w:val="0039761D"/>
    <w:rsid w:val="0039777F"/>
    <w:rsid w:val="003A060E"/>
    <w:rsid w:val="003A0E29"/>
    <w:rsid w:val="003A1888"/>
    <w:rsid w:val="003A19A0"/>
    <w:rsid w:val="003A1E29"/>
    <w:rsid w:val="003A2B2D"/>
    <w:rsid w:val="003A2DB6"/>
    <w:rsid w:val="003A2FCC"/>
    <w:rsid w:val="003A307D"/>
    <w:rsid w:val="003A3B33"/>
    <w:rsid w:val="003A6208"/>
    <w:rsid w:val="003A7C91"/>
    <w:rsid w:val="003B0031"/>
    <w:rsid w:val="003B23AD"/>
    <w:rsid w:val="003B5FB0"/>
    <w:rsid w:val="003B63FE"/>
    <w:rsid w:val="003B6645"/>
    <w:rsid w:val="003B715F"/>
    <w:rsid w:val="003B77D6"/>
    <w:rsid w:val="003B7805"/>
    <w:rsid w:val="003C0972"/>
    <w:rsid w:val="003C2BD2"/>
    <w:rsid w:val="003C44E1"/>
    <w:rsid w:val="003C6318"/>
    <w:rsid w:val="003C6677"/>
    <w:rsid w:val="003C77FE"/>
    <w:rsid w:val="003D27F6"/>
    <w:rsid w:val="003D36F9"/>
    <w:rsid w:val="003D667A"/>
    <w:rsid w:val="003D6779"/>
    <w:rsid w:val="003D6A43"/>
    <w:rsid w:val="003D790C"/>
    <w:rsid w:val="003D7A77"/>
    <w:rsid w:val="003E10C4"/>
    <w:rsid w:val="003E59F5"/>
    <w:rsid w:val="003E5B36"/>
    <w:rsid w:val="003E79BD"/>
    <w:rsid w:val="003E7F57"/>
    <w:rsid w:val="003F0291"/>
    <w:rsid w:val="003F0AE2"/>
    <w:rsid w:val="003F25E7"/>
    <w:rsid w:val="003F2AE7"/>
    <w:rsid w:val="003F3275"/>
    <w:rsid w:val="003F5151"/>
    <w:rsid w:val="003F5C1C"/>
    <w:rsid w:val="003F6BC8"/>
    <w:rsid w:val="003F7038"/>
    <w:rsid w:val="003F755E"/>
    <w:rsid w:val="004009BC"/>
    <w:rsid w:val="00401910"/>
    <w:rsid w:val="00402B4F"/>
    <w:rsid w:val="00402C97"/>
    <w:rsid w:val="00404201"/>
    <w:rsid w:val="00405ABC"/>
    <w:rsid w:val="00406C41"/>
    <w:rsid w:val="00407D59"/>
    <w:rsid w:val="0041011F"/>
    <w:rsid w:val="00411F08"/>
    <w:rsid w:val="00411F58"/>
    <w:rsid w:val="004121E1"/>
    <w:rsid w:val="0041267F"/>
    <w:rsid w:val="00415091"/>
    <w:rsid w:val="0041514C"/>
    <w:rsid w:val="00421A49"/>
    <w:rsid w:val="00421B51"/>
    <w:rsid w:val="004243A6"/>
    <w:rsid w:val="004246E6"/>
    <w:rsid w:val="00424B49"/>
    <w:rsid w:val="00426DE5"/>
    <w:rsid w:val="00427780"/>
    <w:rsid w:val="0043148C"/>
    <w:rsid w:val="00433997"/>
    <w:rsid w:val="00434264"/>
    <w:rsid w:val="00434C3A"/>
    <w:rsid w:val="00436B6A"/>
    <w:rsid w:val="00436C1A"/>
    <w:rsid w:val="0043751C"/>
    <w:rsid w:val="00437830"/>
    <w:rsid w:val="00437DD7"/>
    <w:rsid w:val="00441423"/>
    <w:rsid w:val="00441EF5"/>
    <w:rsid w:val="0044247A"/>
    <w:rsid w:val="004429CB"/>
    <w:rsid w:val="00442AE4"/>
    <w:rsid w:val="004431B4"/>
    <w:rsid w:val="004450F6"/>
    <w:rsid w:val="004470A3"/>
    <w:rsid w:val="004510DC"/>
    <w:rsid w:val="004522EA"/>
    <w:rsid w:val="0045305E"/>
    <w:rsid w:val="00454D9F"/>
    <w:rsid w:val="00455AB1"/>
    <w:rsid w:val="00455E00"/>
    <w:rsid w:val="00456B1A"/>
    <w:rsid w:val="0046029B"/>
    <w:rsid w:val="0046141A"/>
    <w:rsid w:val="00461448"/>
    <w:rsid w:val="00463848"/>
    <w:rsid w:val="004654FC"/>
    <w:rsid w:val="004661D3"/>
    <w:rsid w:val="00472A21"/>
    <w:rsid w:val="00474191"/>
    <w:rsid w:val="0048000F"/>
    <w:rsid w:val="00481103"/>
    <w:rsid w:val="00482932"/>
    <w:rsid w:val="004832E1"/>
    <w:rsid w:val="00483302"/>
    <w:rsid w:val="0048333C"/>
    <w:rsid w:val="0048383C"/>
    <w:rsid w:val="004850E0"/>
    <w:rsid w:val="00485546"/>
    <w:rsid w:val="00486C3A"/>
    <w:rsid w:val="004870B4"/>
    <w:rsid w:val="00490405"/>
    <w:rsid w:val="00490FF2"/>
    <w:rsid w:val="004914D0"/>
    <w:rsid w:val="004919E5"/>
    <w:rsid w:val="00491EBE"/>
    <w:rsid w:val="00492BAD"/>
    <w:rsid w:val="004932A8"/>
    <w:rsid w:val="0049698D"/>
    <w:rsid w:val="004970D8"/>
    <w:rsid w:val="004A284D"/>
    <w:rsid w:val="004A3894"/>
    <w:rsid w:val="004A3F3B"/>
    <w:rsid w:val="004A62DF"/>
    <w:rsid w:val="004A65D4"/>
    <w:rsid w:val="004A76A4"/>
    <w:rsid w:val="004A7786"/>
    <w:rsid w:val="004A7B52"/>
    <w:rsid w:val="004B0681"/>
    <w:rsid w:val="004B0E94"/>
    <w:rsid w:val="004B1DC4"/>
    <w:rsid w:val="004B2624"/>
    <w:rsid w:val="004B2889"/>
    <w:rsid w:val="004B2D09"/>
    <w:rsid w:val="004B30A4"/>
    <w:rsid w:val="004B4136"/>
    <w:rsid w:val="004B43BF"/>
    <w:rsid w:val="004B6B3E"/>
    <w:rsid w:val="004B72EA"/>
    <w:rsid w:val="004B74E7"/>
    <w:rsid w:val="004B78CA"/>
    <w:rsid w:val="004C0517"/>
    <w:rsid w:val="004C23CC"/>
    <w:rsid w:val="004C2D41"/>
    <w:rsid w:val="004C6E79"/>
    <w:rsid w:val="004C72A9"/>
    <w:rsid w:val="004C72F3"/>
    <w:rsid w:val="004C7FA6"/>
    <w:rsid w:val="004D0214"/>
    <w:rsid w:val="004D1620"/>
    <w:rsid w:val="004D18CC"/>
    <w:rsid w:val="004D1AAF"/>
    <w:rsid w:val="004D4623"/>
    <w:rsid w:val="004D5590"/>
    <w:rsid w:val="004D6CAB"/>
    <w:rsid w:val="004E1365"/>
    <w:rsid w:val="004E217A"/>
    <w:rsid w:val="004E2450"/>
    <w:rsid w:val="004E2E6F"/>
    <w:rsid w:val="004E32EE"/>
    <w:rsid w:val="004E539A"/>
    <w:rsid w:val="004E5582"/>
    <w:rsid w:val="004E56F3"/>
    <w:rsid w:val="004E6E4D"/>
    <w:rsid w:val="004E7DD7"/>
    <w:rsid w:val="004F0693"/>
    <w:rsid w:val="004F091D"/>
    <w:rsid w:val="004F1531"/>
    <w:rsid w:val="004F244C"/>
    <w:rsid w:val="004F4576"/>
    <w:rsid w:val="004F54E5"/>
    <w:rsid w:val="004F6BC5"/>
    <w:rsid w:val="004F7237"/>
    <w:rsid w:val="00501413"/>
    <w:rsid w:val="00501AEF"/>
    <w:rsid w:val="00501B8E"/>
    <w:rsid w:val="00501DDF"/>
    <w:rsid w:val="00504FD5"/>
    <w:rsid w:val="00505006"/>
    <w:rsid w:val="00506B02"/>
    <w:rsid w:val="005100B7"/>
    <w:rsid w:val="00510D8E"/>
    <w:rsid w:val="0051142F"/>
    <w:rsid w:val="00511EEB"/>
    <w:rsid w:val="0051350D"/>
    <w:rsid w:val="005137A7"/>
    <w:rsid w:val="0051415B"/>
    <w:rsid w:val="00514735"/>
    <w:rsid w:val="00514C46"/>
    <w:rsid w:val="005151A7"/>
    <w:rsid w:val="00517F02"/>
    <w:rsid w:val="00521DA4"/>
    <w:rsid w:val="00523213"/>
    <w:rsid w:val="00523F98"/>
    <w:rsid w:val="0052488A"/>
    <w:rsid w:val="00527258"/>
    <w:rsid w:val="0052771F"/>
    <w:rsid w:val="0053196D"/>
    <w:rsid w:val="005333EC"/>
    <w:rsid w:val="00535F69"/>
    <w:rsid w:val="00537525"/>
    <w:rsid w:val="005377CB"/>
    <w:rsid w:val="00540E1D"/>
    <w:rsid w:val="00540FA3"/>
    <w:rsid w:val="00541650"/>
    <w:rsid w:val="00541C3C"/>
    <w:rsid w:val="0054211C"/>
    <w:rsid w:val="005432D1"/>
    <w:rsid w:val="00543D15"/>
    <w:rsid w:val="00543D7A"/>
    <w:rsid w:val="00544355"/>
    <w:rsid w:val="00544B93"/>
    <w:rsid w:val="00544DF2"/>
    <w:rsid w:val="00546033"/>
    <w:rsid w:val="00547AFF"/>
    <w:rsid w:val="0055035F"/>
    <w:rsid w:val="00552453"/>
    <w:rsid w:val="005526DF"/>
    <w:rsid w:val="00552CF2"/>
    <w:rsid w:val="0055346C"/>
    <w:rsid w:val="00553984"/>
    <w:rsid w:val="00553E06"/>
    <w:rsid w:val="00553EA7"/>
    <w:rsid w:val="00554219"/>
    <w:rsid w:val="0055496A"/>
    <w:rsid w:val="005570DA"/>
    <w:rsid w:val="0055771A"/>
    <w:rsid w:val="0056064D"/>
    <w:rsid w:val="0056077D"/>
    <w:rsid w:val="00560A4F"/>
    <w:rsid w:val="00563EB4"/>
    <w:rsid w:val="005640C8"/>
    <w:rsid w:val="0056472A"/>
    <w:rsid w:val="0056531C"/>
    <w:rsid w:val="0056615D"/>
    <w:rsid w:val="00566DA2"/>
    <w:rsid w:val="00566EC3"/>
    <w:rsid w:val="005702A3"/>
    <w:rsid w:val="005704A6"/>
    <w:rsid w:val="0057064C"/>
    <w:rsid w:val="00570CCE"/>
    <w:rsid w:val="0057388B"/>
    <w:rsid w:val="00574534"/>
    <w:rsid w:val="00575303"/>
    <w:rsid w:val="005756F0"/>
    <w:rsid w:val="00580068"/>
    <w:rsid w:val="005803BC"/>
    <w:rsid w:val="0058177B"/>
    <w:rsid w:val="0058283E"/>
    <w:rsid w:val="0058352B"/>
    <w:rsid w:val="005843FD"/>
    <w:rsid w:val="005856F7"/>
    <w:rsid w:val="00586C39"/>
    <w:rsid w:val="00587C60"/>
    <w:rsid w:val="0059228F"/>
    <w:rsid w:val="00593E01"/>
    <w:rsid w:val="00595799"/>
    <w:rsid w:val="00595C4F"/>
    <w:rsid w:val="00597622"/>
    <w:rsid w:val="005A196B"/>
    <w:rsid w:val="005A1A43"/>
    <w:rsid w:val="005A1F52"/>
    <w:rsid w:val="005A2048"/>
    <w:rsid w:val="005A2EAF"/>
    <w:rsid w:val="005A4CC9"/>
    <w:rsid w:val="005A4E16"/>
    <w:rsid w:val="005A4FF9"/>
    <w:rsid w:val="005A560E"/>
    <w:rsid w:val="005B0E12"/>
    <w:rsid w:val="005B1014"/>
    <w:rsid w:val="005B3AED"/>
    <w:rsid w:val="005B4DCF"/>
    <w:rsid w:val="005B556F"/>
    <w:rsid w:val="005C020D"/>
    <w:rsid w:val="005C0E3C"/>
    <w:rsid w:val="005C123E"/>
    <w:rsid w:val="005C1340"/>
    <w:rsid w:val="005C15D7"/>
    <w:rsid w:val="005C16F1"/>
    <w:rsid w:val="005C498A"/>
    <w:rsid w:val="005D09BC"/>
    <w:rsid w:val="005D229B"/>
    <w:rsid w:val="005D2BE5"/>
    <w:rsid w:val="005D3D23"/>
    <w:rsid w:val="005D40EA"/>
    <w:rsid w:val="005D5E73"/>
    <w:rsid w:val="005E10B9"/>
    <w:rsid w:val="005E1400"/>
    <w:rsid w:val="005E1FCC"/>
    <w:rsid w:val="005E366F"/>
    <w:rsid w:val="005E4575"/>
    <w:rsid w:val="005E4B9F"/>
    <w:rsid w:val="005E4DE5"/>
    <w:rsid w:val="005E4E5A"/>
    <w:rsid w:val="005E5EBD"/>
    <w:rsid w:val="005E6875"/>
    <w:rsid w:val="005E693D"/>
    <w:rsid w:val="005E69D3"/>
    <w:rsid w:val="005E7090"/>
    <w:rsid w:val="005F0599"/>
    <w:rsid w:val="005F1439"/>
    <w:rsid w:val="005F38BC"/>
    <w:rsid w:val="005F4585"/>
    <w:rsid w:val="005F5CFB"/>
    <w:rsid w:val="005F638B"/>
    <w:rsid w:val="00600AD6"/>
    <w:rsid w:val="00601009"/>
    <w:rsid w:val="006014B1"/>
    <w:rsid w:val="0060178D"/>
    <w:rsid w:val="006024D0"/>
    <w:rsid w:val="00604362"/>
    <w:rsid w:val="00604D8B"/>
    <w:rsid w:val="00604EA8"/>
    <w:rsid w:val="006059A9"/>
    <w:rsid w:val="0060706A"/>
    <w:rsid w:val="00610EC1"/>
    <w:rsid w:val="006117C7"/>
    <w:rsid w:val="00611B7F"/>
    <w:rsid w:val="0061383C"/>
    <w:rsid w:val="00613D37"/>
    <w:rsid w:val="0061420E"/>
    <w:rsid w:val="00621A40"/>
    <w:rsid w:val="00622D4E"/>
    <w:rsid w:val="0062391E"/>
    <w:rsid w:val="006259F6"/>
    <w:rsid w:val="00625BAE"/>
    <w:rsid w:val="00625E22"/>
    <w:rsid w:val="0062642B"/>
    <w:rsid w:val="00626571"/>
    <w:rsid w:val="00627C48"/>
    <w:rsid w:val="00631253"/>
    <w:rsid w:val="00632E78"/>
    <w:rsid w:val="006353A9"/>
    <w:rsid w:val="00635D0B"/>
    <w:rsid w:val="006369BE"/>
    <w:rsid w:val="00637C5E"/>
    <w:rsid w:val="0064036C"/>
    <w:rsid w:val="006406D1"/>
    <w:rsid w:val="00641D1E"/>
    <w:rsid w:val="006423BF"/>
    <w:rsid w:val="006425A7"/>
    <w:rsid w:val="00642880"/>
    <w:rsid w:val="006463B2"/>
    <w:rsid w:val="00651422"/>
    <w:rsid w:val="006516A5"/>
    <w:rsid w:val="006527AB"/>
    <w:rsid w:val="00652848"/>
    <w:rsid w:val="00653855"/>
    <w:rsid w:val="00653910"/>
    <w:rsid w:val="00654F87"/>
    <w:rsid w:val="006552B6"/>
    <w:rsid w:val="006555B2"/>
    <w:rsid w:val="006560E1"/>
    <w:rsid w:val="00656A8B"/>
    <w:rsid w:val="0065722C"/>
    <w:rsid w:val="00660A63"/>
    <w:rsid w:val="00661487"/>
    <w:rsid w:val="00661EC2"/>
    <w:rsid w:val="0066211A"/>
    <w:rsid w:val="0066337F"/>
    <w:rsid w:val="00663CDC"/>
    <w:rsid w:val="006640B4"/>
    <w:rsid w:val="00664C33"/>
    <w:rsid w:val="0067177B"/>
    <w:rsid w:val="0067182D"/>
    <w:rsid w:val="00672C46"/>
    <w:rsid w:val="00673578"/>
    <w:rsid w:val="0067401D"/>
    <w:rsid w:val="0067405F"/>
    <w:rsid w:val="00674217"/>
    <w:rsid w:val="00674F25"/>
    <w:rsid w:val="006777AC"/>
    <w:rsid w:val="00681CB7"/>
    <w:rsid w:val="006825E7"/>
    <w:rsid w:val="006842E5"/>
    <w:rsid w:val="00684D69"/>
    <w:rsid w:val="006858B9"/>
    <w:rsid w:val="00690832"/>
    <w:rsid w:val="006908AE"/>
    <w:rsid w:val="00690EEB"/>
    <w:rsid w:val="0069177B"/>
    <w:rsid w:val="0069238E"/>
    <w:rsid w:val="00693845"/>
    <w:rsid w:val="006967E0"/>
    <w:rsid w:val="00696C6D"/>
    <w:rsid w:val="00697307"/>
    <w:rsid w:val="00697445"/>
    <w:rsid w:val="006A4193"/>
    <w:rsid w:val="006A4BF4"/>
    <w:rsid w:val="006A5866"/>
    <w:rsid w:val="006B0636"/>
    <w:rsid w:val="006B3519"/>
    <w:rsid w:val="006B4132"/>
    <w:rsid w:val="006B5330"/>
    <w:rsid w:val="006B5750"/>
    <w:rsid w:val="006B6D49"/>
    <w:rsid w:val="006B771E"/>
    <w:rsid w:val="006C06FE"/>
    <w:rsid w:val="006C17DD"/>
    <w:rsid w:val="006C2048"/>
    <w:rsid w:val="006C478D"/>
    <w:rsid w:val="006C5C02"/>
    <w:rsid w:val="006D1492"/>
    <w:rsid w:val="006D259C"/>
    <w:rsid w:val="006D2BEF"/>
    <w:rsid w:val="006D3E6B"/>
    <w:rsid w:val="006D7796"/>
    <w:rsid w:val="006E031F"/>
    <w:rsid w:val="006E0944"/>
    <w:rsid w:val="006E2541"/>
    <w:rsid w:val="006E4F04"/>
    <w:rsid w:val="006E5485"/>
    <w:rsid w:val="006E660F"/>
    <w:rsid w:val="006E7FF9"/>
    <w:rsid w:val="006F09A2"/>
    <w:rsid w:val="006F0F7B"/>
    <w:rsid w:val="006F0F8F"/>
    <w:rsid w:val="006F15F9"/>
    <w:rsid w:val="006F1D6D"/>
    <w:rsid w:val="006F2A14"/>
    <w:rsid w:val="006F2EA9"/>
    <w:rsid w:val="006F3248"/>
    <w:rsid w:val="006F369D"/>
    <w:rsid w:val="006F4D54"/>
    <w:rsid w:val="006F7064"/>
    <w:rsid w:val="006F7C89"/>
    <w:rsid w:val="006F7D56"/>
    <w:rsid w:val="00701142"/>
    <w:rsid w:val="00702161"/>
    <w:rsid w:val="00703100"/>
    <w:rsid w:val="00703D51"/>
    <w:rsid w:val="0070428D"/>
    <w:rsid w:val="00710EB6"/>
    <w:rsid w:val="00711AF9"/>
    <w:rsid w:val="00712AE3"/>
    <w:rsid w:val="0071410E"/>
    <w:rsid w:val="00714FC3"/>
    <w:rsid w:val="007150C8"/>
    <w:rsid w:val="007154D2"/>
    <w:rsid w:val="007156A6"/>
    <w:rsid w:val="00717733"/>
    <w:rsid w:val="00717C79"/>
    <w:rsid w:val="007209A2"/>
    <w:rsid w:val="00722622"/>
    <w:rsid w:val="00724142"/>
    <w:rsid w:val="007242EC"/>
    <w:rsid w:val="007259BB"/>
    <w:rsid w:val="007262E0"/>
    <w:rsid w:val="00726BBB"/>
    <w:rsid w:val="00727911"/>
    <w:rsid w:val="00730009"/>
    <w:rsid w:val="0073023F"/>
    <w:rsid w:val="00730792"/>
    <w:rsid w:val="00730A28"/>
    <w:rsid w:val="00731838"/>
    <w:rsid w:val="00732D2F"/>
    <w:rsid w:val="00733A01"/>
    <w:rsid w:val="00734595"/>
    <w:rsid w:val="007349F9"/>
    <w:rsid w:val="00734E8F"/>
    <w:rsid w:val="0073504E"/>
    <w:rsid w:val="00735FC7"/>
    <w:rsid w:val="0073789F"/>
    <w:rsid w:val="00737CDD"/>
    <w:rsid w:val="007403F3"/>
    <w:rsid w:val="0074043E"/>
    <w:rsid w:val="00741399"/>
    <w:rsid w:val="00741586"/>
    <w:rsid w:val="00741A0C"/>
    <w:rsid w:val="00741AB9"/>
    <w:rsid w:val="00741E47"/>
    <w:rsid w:val="00742CAA"/>
    <w:rsid w:val="00745C65"/>
    <w:rsid w:val="00750086"/>
    <w:rsid w:val="0075398A"/>
    <w:rsid w:val="00754296"/>
    <w:rsid w:val="007558B9"/>
    <w:rsid w:val="0075694F"/>
    <w:rsid w:val="00762960"/>
    <w:rsid w:val="00763ADC"/>
    <w:rsid w:val="00764AA7"/>
    <w:rsid w:val="00767831"/>
    <w:rsid w:val="00767956"/>
    <w:rsid w:val="007703E3"/>
    <w:rsid w:val="007743C4"/>
    <w:rsid w:val="00774DBF"/>
    <w:rsid w:val="0077729F"/>
    <w:rsid w:val="00781302"/>
    <w:rsid w:val="00781316"/>
    <w:rsid w:val="00781414"/>
    <w:rsid w:val="00781E6E"/>
    <w:rsid w:val="007823ED"/>
    <w:rsid w:val="00784467"/>
    <w:rsid w:val="00784BC9"/>
    <w:rsid w:val="00790376"/>
    <w:rsid w:val="00791DE6"/>
    <w:rsid w:val="00793351"/>
    <w:rsid w:val="00793846"/>
    <w:rsid w:val="00793D1C"/>
    <w:rsid w:val="007958B6"/>
    <w:rsid w:val="00796C88"/>
    <w:rsid w:val="00797035"/>
    <w:rsid w:val="00797317"/>
    <w:rsid w:val="0079762C"/>
    <w:rsid w:val="007A03DF"/>
    <w:rsid w:val="007A2A20"/>
    <w:rsid w:val="007A37E7"/>
    <w:rsid w:val="007A48FE"/>
    <w:rsid w:val="007A5635"/>
    <w:rsid w:val="007A6BCA"/>
    <w:rsid w:val="007B00E9"/>
    <w:rsid w:val="007B15BA"/>
    <w:rsid w:val="007B216D"/>
    <w:rsid w:val="007B3EE9"/>
    <w:rsid w:val="007B5DE2"/>
    <w:rsid w:val="007B64BC"/>
    <w:rsid w:val="007B6B3E"/>
    <w:rsid w:val="007C1D41"/>
    <w:rsid w:val="007C1F74"/>
    <w:rsid w:val="007C3847"/>
    <w:rsid w:val="007C4AD8"/>
    <w:rsid w:val="007C62F3"/>
    <w:rsid w:val="007C6F7F"/>
    <w:rsid w:val="007D27B6"/>
    <w:rsid w:val="007D29E2"/>
    <w:rsid w:val="007D2BC9"/>
    <w:rsid w:val="007D48CD"/>
    <w:rsid w:val="007D4C61"/>
    <w:rsid w:val="007D743A"/>
    <w:rsid w:val="007D7848"/>
    <w:rsid w:val="007E0E1D"/>
    <w:rsid w:val="007E1B49"/>
    <w:rsid w:val="007E2F9F"/>
    <w:rsid w:val="007E3A79"/>
    <w:rsid w:val="007E3F9A"/>
    <w:rsid w:val="007E45FE"/>
    <w:rsid w:val="007E4A1C"/>
    <w:rsid w:val="007E7A23"/>
    <w:rsid w:val="007F072E"/>
    <w:rsid w:val="007F15DF"/>
    <w:rsid w:val="007F3731"/>
    <w:rsid w:val="007F5090"/>
    <w:rsid w:val="007F568B"/>
    <w:rsid w:val="007F5C9B"/>
    <w:rsid w:val="007F5D95"/>
    <w:rsid w:val="007F638A"/>
    <w:rsid w:val="007F66D0"/>
    <w:rsid w:val="0080052F"/>
    <w:rsid w:val="00800FF6"/>
    <w:rsid w:val="00802B84"/>
    <w:rsid w:val="0080461B"/>
    <w:rsid w:val="00805B81"/>
    <w:rsid w:val="00806459"/>
    <w:rsid w:val="008079C0"/>
    <w:rsid w:val="00810986"/>
    <w:rsid w:val="00810AFB"/>
    <w:rsid w:val="008113B4"/>
    <w:rsid w:val="00811E21"/>
    <w:rsid w:val="00812C61"/>
    <w:rsid w:val="00814ED1"/>
    <w:rsid w:val="008171C7"/>
    <w:rsid w:val="00820FFA"/>
    <w:rsid w:val="008213C9"/>
    <w:rsid w:val="00821920"/>
    <w:rsid w:val="00821E0A"/>
    <w:rsid w:val="00822AD9"/>
    <w:rsid w:val="0082305A"/>
    <w:rsid w:val="008231A1"/>
    <w:rsid w:val="00824298"/>
    <w:rsid w:val="00824ACC"/>
    <w:rsid w:val="008250E9"/>
    <w:rsid w:val="00825178"/>
    <w:rsid w:val="0082783B"/>
    <w:rsid w:val="00827871"/>
    <w:rsid w:val="008327CB"/>
    <w:rsid w:val="00832B1E"/>
    <w:rsid w:val="00834194"/>
    <w:rsid w:val="00836BAC"/>
    <w:rsid w:val="00837E58"/>
    <w:rsid w:val="0084117F"/>
    <w:rsid w:val="00841DFA"/>
    <w:rsid w:val="0084547E"/>
    <w:rsid w:val="0084551F"/>
    <w:rsid w:val="00846456"/>
    <w:rsid w:val="00847762"/>
    <w:rsid w:val="00847E9C"/>
    <w:rsid w:val="008520D6"/>
    <w:rsid w:val="008529BB"/>
    <w:rsid w:val="0085352D"/>
    <w:rsid w:val="00855049"/>
    <w:rsid w:val="00855306"/>
    <w:rsid w:val="0085704F"/>
    <w:rsid w:val="00860242"/>
    <w:rsid w:val="0086161B"/>
    <w:rsid w:val="00862B1B"/>
    <w:rsid w:val="00864D22"/>
    <w:rsid w:val="0086551B"/>
    <w:rsid w:val="008658F7"/>
    <w:rsid w:val="00865D59"/>
    <w:rsid w:val="008663ED"/>
    <w:rsid w:val="00866CEC"/>
    <w:rsid w:val="008718F8"/>
    <w:rsid w:val="00872138"/>
    <w:rsid w:val="00873C48"/>
    <w:rsid w:val="0087576C"/>
    <w:rsid w:val="008760BC"/>
    <w:rsid w:val="00877095"/>
    <w:rsid w:val="008771C5"/>
    <w:rsid w:val="008779E6"/>
    <w:rsid w:val="008808FD"/>
    <w:rsid w:val="0088176D"/>
    <w:rsid w:val="00885080"/>
    <w:rsid w:val="008852FD"/>
    <w:rsid w:val="008861E7"/>
    <w:rsid w:val="008870B8"/>
    <w:rsid w:val="00891800"/>
    <w:rsid w:val="0089362C"/>
    <w:rsid w:val="00895A8F"/>
    <w:rsid w:val="00895FA3"/>
    <w:rsid w:val="008960BF"/>
    <w:rsid w:val="00896C17"/>
    <w:rsid w:val="0089740D"/>
    <w:rsid w:val="008A1DF1"/>
    <w:rsid w:val="008A260A"/>
    <w:rsid w:val="008A2982"/>
    <w:rsid w:val="008A2CA4"/>
    <w:rsid w:val="008A577E"/>
    <w:rsid w:val="008A798B"/>
    <w:rsid w:val="008B21EE"/>
    <w:rsid w:val="008B33AA"/>
    <w:rsid w:val="008B3760"/>
    <w:rsid w:val="008B4F78"/>
    <w:rsid w:val="008B54BE"/>
    <w:rsid w:val="008B6704"/>
    <w:rsid w:val="008B72B2"/>
    <w:rsid w:val="008B72C5"/>
    <w:rsid w:val="008C01DE"/>
    <w:rsid w:val="008C0F24"/>
    <w:rsid w:val="008C1447"/>
    <w:rsid w:val="008C236E"/>
    <w:rsid w:val="008C2637"/>
    <w:rsid w:val="008C2D3E"/>
    <w:rsid w:val="008C3A81"/>
    <w:rsid w:val="008C4FB4"/>
    <w:rsid w:val="008C50E8"/>
    <w:rsid w:val="008C5759"/>
    <w:rsid w:val="008D1B47"/>
    <w:rsid w:val="008D242A"/>
    <w:rsid w:val="008D26BD"/>
    <w:rsid w:val="008D2D0B"/>
    <w:rsid w:val="008D395A"/>
    <w:rsid w:val="008E013A"/>
    <w:rsid w:val="008E07F7"/>
    <w:rsid w:val="008E101D"/>
    <w:rsid w:val="008E1188"/>
    <w:rsid w:val="008E2300"/>
    <w:rsid w:val="008E2BD4"/>
    <w:rsid w:val="008E2DD5"/>
    <w:rsid w:val="008E323B"/>
    <w:rsid w:val="008E3E93"/>
    <w:rsid w:val="008E422E"/>
    <w:rsid w:val="008E46DF"/>
    <w:rsid w:val="008E5FFF"/>
    <w:rsid w:val="008E6509"/>
    <w:rsid w:val="008E720C"/>
    <w:rsid w:val="008E7363"/>
    <w:rsid w:val="008E7C7F"/>
    <w:rsid w:val="008F0D64"/>
    <w:rsid w:val="008F175A"/>
    <w:rsid w:val="008F1815"/>
    <w:rsid w:val="008F2506"/>
    <w:rsid w:val="008F27AF"/>
    <w:rsid w:val="008F3163"/>
    <w:rsid w:val="008F3CBD"/>
    <w:rsid w:val="008F687B"/>
    <w:rsid w:val="008F72CB"/>
    <w:rsid w:val="008F7331"/>
    <w:rsid w:val="00900659"/>
    <w:rsid w:val="0090091E"/>
    <w:rsid w:val="00900A0C"/>
    <w:rsid w:val="00903533"/>
    <w:rsid w:val="0090504B"/>
    <w:rsid w:val="009109AF"/>
    <w:rsid w:val="00913AB3"/>
    <w:rsid w:val="009143B1"/>
    <w:rsid w:val="009149BA"/>
    <w:rsid w:val="00914EDA"/>
    <w:rsid w:val="0091538A"/>
    <w:rsid w:val="00916FB1"/>
    <w:rsid w:val="00917107"/>
    <w:rsid w:val="009201CF"/>
    <w:rsid w:val="009203B7"/>
    <w:rsid w:val="0092139F"/>
    <w:rsid w:val="009215A8"/>
    <w:rsid w:val="00922647"/>
    <w:rsid w:val="00925257"/>
    <w:rsid w:val="009263E8"/>
    <w:rsid w:val="009266DE"/>
    <w:rsid w:val="00927295"/>
    <w:rsid w:val="00930B87"/>
    <w:rsid w:val="0093199A"/>
    <w:rsid w:val="00932759"/>
    <w:rsid w:val="009358FD"/>
    <w:rsid w:val="00935D59"/>
    <w:rsid w:val="00937901"/>
    <w:rsid w:val="00940623"/>
    <w:rsid w:val="0094074E"/>
    <w:rsid w:val="009407F2"/>
    <w:rsid w:val="00940E13"/>
    <w:rsid w:val="0094189C"/>
    <w:rsid w:val="00941AD6"/>
    <w:rsid w:val="00943083"/>
    <w:rsid w:val="0094353B"/>
    <w:rsid w:val="00943E18"/>
    <w:rsid w:val="00943FA8"/>
    <w:rsid w:val="00947D8F"/>
    <w:rsid w:val="00950DDA"/>
    <w:rsid w:val="00953D2B"/>
    <w:rsid w:val="00954228"/>
    <w:rsid w:val="00954DCF"/>
    <w:rsid w:val="00956823"/>
    <w:rsid w:val="00957AB1"/>
    <w:rsid w:val="0096020F"/>
    <w:rsid w:val="009606A9"/>
    <w:rsid w:val="009614DE"/>
    <w:rsid w:val="00963577"/>
    <w:rsid w:val="00964526"/>
    <w:rsid w:val="00964BC6"/>
    <w:rsid w:val="00966A3A"/>
    <w:rsid w:val="0097082E"/>
    <w:rsid w:val="009711B5"/>
    <w:rsid w:val="00971FCE"/>
    <w:rsid w:val="0097257E"/>
    <w:rsid w:val="00972835"/>
    <w:rsid w:val="00972C09"/>
    <w:rsid w:val="00973057"/>
    <w:rsid w:val="0097479D"/>
    <w:rsid w:val="009749A0"/>
    <w:rsid w:val="00975950"/>
    <w:rsid w:val="00975E39"/>
    <w:rsid w:val="0097689E"/>
    <w:rsid w:val="00976D87"/>
    <w:rsid w:val="00981C12"/>
    <w:rsid w:val="009852DF"/>
    <w:rsid w:val="00987084"/>
    <w:rsid w:val="009905B1"/>
    <w:rsid w:val="009909C4"/>
    <w:rsid w:val="009913FF"/>
    <w:rsid w:val="0099178E"/>
    <w:rsid w:val="00991C61"/>
    <w:rsid w:val="00991EA3"/>
    <w:rsid w:val="00992598"/>
    <w:rsid w:val="009936B8"/>
    <w:rsid w:val="00994B96"/>
    <w:rsid w:val="009955FD"/>
    <w:rsid w:val="009A1E26"/>
    <w:rsid w:val="009A2396"/>
    <w:rsid w:val="009A3275"/>
    <w:rsid w:val="009A3DD2"/>
    <w:rsid w:val="009A4329"/>
    <w:rsid w:val="009A634A"/>
    <w:rsid w:val="009A66FE"/>
    <w:rsid w:val="009A70AD"/>
    <w:rsid w:val="009B16A4"/>
    <w:rsid w:val="009B2076"/>
    <w:rsid w:val="009B3F75"/>
    <w:rsid w:val="009B3F8D"/>
    <w:rsid w:val="009B57C6"/>
    <w:rsid w:val="009B68B3"/>
    <w:rsid w:val="009B6A59"/>
    <w:rsid w:val="009C03B9"/>
    <w:rsid w:val="009C1197"/>
    <w:rsid w:val="009C2892"/>
    <w:rsid w:val="009C2FC7"/>
    <w:rsid w:val="009C3968"/>
    <w:rsid w:val="009C3ADC"/>
    <w:rsid w:val="009C4C5A"/>
    <w:rsid w:val="009C5518"/>
    <w:rsid w:val="009C5BC4"/>
    <w:rsid w:val="009C6127"/>
    <w:rsid w:val="009C6DE9"/>
    <w:rsid w:val="009C7F4A"/>
    <w:rsid w:val="009D17C4"/>
    <w:rsid w:val="009D3AB3"/>
    <w:rsid w:val="009D6314"/>
    <w:rsid w:val="009D63BE"/>
    <w:rsid w:val="009D6994"/>
    <w:rsid w:val="009E02C8"/>
    <w:rsid w:val="009E03A4"/>
    <w:rsid w:val="009E0C60"/>
    <w:rsid w:val="009E0E0F"/>
    <w:rsid w:val="009E1028"/>
    <w:rsid w:val="009E23E9"/>
    <w:rsid w:val="009E43E5"/>
    <w:rsid w:val="009E4C73"/>
    <w:rsid w:val="009E54B8"/>
    <w:rsid w:val="009E68BD"/>
    <w:rsid w:val="009F0873"/>
    <w:rsid w:val="009F0AD9"/>
    <w:rsid w:val="009F2B00"/>
    <w:rsid w:val="009F4B33"/>
    <w:rsid w:val="009F4D9E"/>
    <w:rsid w:val="009F4F6E"/>
    <w:rsid w:val="009F6E73"/>
    <w:rsid w:val="009F773D"/>
    <w:rsid w:val="00A037FC"/>
    <w:rsid w:val="00A04254"/>
    <w:rsid w:val="00A0475B"/>
    <w:rsid w:val="00A05077"/>
    <w:rsid w:val="00A06C25"/>
    <w:rsid w:val="00A07697"/>
    <w:rsid w:val="00A100A3"/>
    <w:rsid w:val="00A103C3"/>
    <w:rsid w:val="00A10799"/>
    <w:rsid w:val="00A1118A"/>
    <w:rsid w:val="00A12109"/>
    <w:rsid w:val="00A121EF"/>
    <w:rsid w:val="00A14274"/>
    <w:rsid w:val="00A161AA"/>
    <w:rsid w:val="00A1755A"/>
    <w:rsid w:val="00A20DE0"/>
    <w:rsid w:val="00A22E32"/>
    <w:rsid w:val="00A23B6A"/>
    <w:rsid w:val="00A27C3B"/>
    <w:rsid w:val="00A313BC"/>
    <w:rsid w:val="00A3230A"/>
    <w:rsid w:val="00A32B8F"/>
    <w:rsid w:val="00A34B40"/>
    <w:rsid w:val="00A34BB2"/>
    <w:rsid w:val="00A35102"/>
    <w:rsid w:val="00A354CC"/>
    <w:rsid w:val="00A3553C"/>
    <w:rsid w:val="00A356EF"/>
    <w:rsid w:val="00A36ABD"/>
    <w:rsid w:val="00A42F8B"/>
    <w:rsid w:val="00A4316A"/>
    <w:rsid w:val="00A43D3F"/>
    <w:rsid w:val="00A44192"/>
    <w:rsid w:val="00A442D0"/>
    <w:rsid w:val="00A45FD4"/>
    <w:rsid w:val="00A46A01"/>
    <w:rsid w:val="00A46BB4"/>
    <w:rsid w:val="00A506F3"/>
    <w:rsid w:val="00A528C2"/>
    <w:rsid w:val="00A53E89"/>
    <w:rsid w:val="00A5406F"/>
    <w:rsid w:val="00A542DC"/>
    <w:rsid w:val="00A55067"/>
    <w:rsid w:val="00A55E39"/>
    <w:rsid w:val="00A57FD7"/>
    <w:rsid w:val="00A60267"/>
    <w:rsid w:val="00A6057E"/>
    <w:rsid w:val="00A62B26"/>
    <w:rsid w:val="00A64E7C"/>
    <w:rsid w:val="00A710A6"/>
    <w:rsid w:val="00A71415"/>
    <w:rsid w:val="00A73126"/>
    <w:rsid w:val="00A74290"/>
    <w:rsid w:val="00A74562"/>
    <w:rsid w:val="00A747B5"/>
    <w:rsid w:val="00A7616D"/>
    <w:rsid w:val="00A76998"/>
    <w:rsid w:val="00A76C2F"/>
    <w:rsid w:val="00A77475"/>
    <w:rsid w:val="00A77532"/>
    <w:rsid w:val="00A812F1"/>
    <w:rsid w:val="00A81AA1"/>
    <w:rsid w:val="00A81AB7"/>
    <w:rsid w:val="00A81DC4"/>
    <w:rsid w:val="00A829FE"/>
    <w:rsid w:val="00A83370"/>
    <w:rsid w:val="00A838B3"/>
    <w:rsid w:val="00A83E19"/>
    <w:rsid w:val="00A85603"/>
    <w:rsid w:val="00A85AB4"/>
    <w:rsid w:val="00A8616A"/>
    <w:rsid w:val="00A87975"/>
    <w:rsid w:val="00A87F12"/>
    <w:rsid w:val="00A93485"/>
    <w:rsid w:val="00A93589"/>
    <w:rsid w:val="00A944EF"/>
    <w:rsid w:val="00A947B3"/>
    <w:rsid w:val="00A95CFB"/>
    <w:rsid w:val="00A966D7"/>
    <w:rsid w:val="00AA0818"/>
    <w:rsid w:val="00AA11B4"/>
    <w:rsid w:val="00AA2C2C"/>
    <w:rsid w:val="00AA371B"/>
    <w:rsid w:val="00AA38AA"/>
    <w:rsid w:val="00AA4CF3"/>
    <w:rsid w:val="00AA5236"/>
    <w:rsid w:val="00AA5AFE"/>
    <w:rsid w:val="00AA5C1A"/>
    <w:rsid w:val="00AA5FF8"/>
    <w:rsid w:val="00AA60AE"/>
    <w:rsid w:val="00AA7F75"/>
    <w:rsid w:val="00AB1E1E"/>
    <w:rsid w:val="00AB2E82"/>
    <w:rsid w:val="00AB307D"/>
    <w:rsid w:val="00AB3ED7"/>
    <w:rsid w:val="00AB58CE"/>
    <w:rsid w:val="00AB62C2"/>
    <w:rsid w:val="00AC17B0"/>
    <w:rsid w:val="00AC1D08"/>
    <w:rsid w:val="00AC22E9"/>
    <w:rsid w:val="00AC3C62"/>
    <w:rsid w:val="00AC4F5F"/>
    <w:rsid w:val="00AC5797"/>
    <w:rsid w:val="00AD0813"/>
    <w:rsid w:val="00AD0C36"/>
    <w:rsid w:val="00AD1040"/>
    <w:rsid w:val="00AD44FE"/>
    <w:rsid w:val="00AD4844"/>
    <w:rsid w:val="00AD500F"/>
    <w:rsid w:val="00AD7372"/>
    <w:rsid w:val="00AD7465"/>
    <w:rsid w:val="00AE1CBC"/>
    <w:rsid w:val="00AE295F"/>
    <w:rsid w:val="00AE41F9"/>
    <w:rsid w:val="00AE43BB"/>
    <w:rsid w:val="00AE571C"/>
    <w:rsid w:val="00AE5EFA"/>
    <w:rsid w:val="00AF18D6"/>
    <w:rsid w:val="00AF2114"/>
    <w:rsid w:val="00AF224D"/>
    <w:rsid w:val="00AF2A0C"/>
    <w:rsid w:val="00AF3003"/>
    <w:rsid w:val="00AF30D3"/>
    <w:rsid w:val="00AF4646"/>
    <w:rsid w:val="00AF4D14"/>
    <w:rsid w:val="00AF517F"/>
    <w:rsid w:val="00AF5B60"/>
    <w:rsid w:val="00AF5EEB"/>
    <w:rsid w:val="00AF61D3"/>
    <w:rsid w:val="00AF6D8F"/>
    <w:rsid w:val="00AF6FF0"/>
    <w:rsid w:val="00AF72A8"/>
    <w:rsid w:val="00B00446"/>
    <w:rsid w:val="00B00E5C"/>
    <w:rsid w:val="00B01AA7"/>
    <w:rsid w:val="00B062CF"/>
    <w:rsid w:val="00B104F8"/>
    <w:rsid w:val="00B12A34"/>
    <w:rsid w:val="00B13790"/>
    <w:rsid w:val="00B1385A"/>
    <w:rsid w:val="00B143A5"/>
    <w:rsid w:val="00B1513A"/>
    <w:rsid w:val="00B15A28"/>
    <w:rsid w:val="00B20C32"/>
    <w:rsid w:val="00B21D04"/>
    <w:rsid w:val="00B23504"/>
    <w:rsid w:val="00B235FF"/>
    <w:rsid w:val="00B23BCE"/>
    <w:rsid w:val="00B25728"/>
    <w:rsid w:val="00B30872"/>
    <w:rsid w:val="00B30BE4"/>
    <w:rsid w:val="00B31734"/>
    <w:rsid w:val="00B320B3"/>
    <w:rsid w:val="00B328AB"/>
    <w:rsid w:val="00B349E3"/>
    <w:rsid w:val="00B401FB"/>
    <w:rsid w:val="00B40EDD"/>
    <w:rsid w:val="00B41AE4"/>
    <w:rsid w:val="00B41E47"/>
    <w:rsid w:val="00B43067"/>
    <w:rsid w:val="00B43918"/>
    <w:rsid w:val="00B45D9E"/>
    <w:rsid w:val="00B4698D"/>
    <w:rsid w:val="00B50374"/>
    <w:rsid w:val="00B50C8D"/>
    <w:rsid w:val="00B51951"/>
    <w:rsid w:val="00B53088"/>
    <w:rsid w:val="00B53E09"/>
    <w:rsid w:val="00B541A5"/>
    <w:rsid w:val="00B558CC"/>
    <w:rsid w:val="00B5628D"/>
    <w:rsid w:val="00B600F1"/>
    <w:rsid w:val="00B60455"/>
    <w:rsid w:val="00B61E03"/>
    <w:rsid w:val="00B64133"/>
    <w:rsid w:val="00B6565F"/>
    <w:rsid w:val="00B73326"/>
    <w:rsid w:val="00B73F16"/>
    <w:rsid w:val="00B74F49"/>
    <w:rsid w:val="00B75D4F"/>
    <w:rsid w:val="00B76E75"/>
    <w:rsid w:val="00B76EEA"/>
    <w:rsid w:val="00B76F20"/>
    <w:rsid w:val="00B807FF"/>
    <w:rsid w:val="00B82E64"/>
    <w:rsid w:val="00B82F86"/>
    <w:rsid w:val="00B831AF"/>
    <w:rsid w:val="00B83E68"/>
    <w:rsid w:val="00B84391"/>
    <w:rsid w:val="00B859F9"/>
    <w:rsid w:val="00B8682C"/>
    <w:rsid w:val="00B86B7F"/>
    <w:rsid w:val="00B87B48"/>
    <w:rsid w:val="00B87F17"/>
    <w:rsid w:val="00B913D3"/>
    <w:rsid w:val="00B91E04"/>
    <w:rsid w:val="00B9255F"/>
    <w:rsid w:val="00B92F09"/>
    <w:rsid w:val="00B93353"/>
    <w:rsid w:val="00B93A2D"/>
    <w:rsid w:val="00B95BC6"/>
    <w:rsid w:val="00B972B5"/>
    <w:rsid w:val="00BA111D"/>
    <w:rsid w:val="00BA16FB"/>
    <w:rsid w:val="00BA1A3C"/>
    <w:rsid w:val="00BA2AC9"/>
    <w:rsid w:val="00BA3DF2"/>
    <w:rsid w:val="00BA3FFC"/>
    <w:rsid w:val="00BA6BB9"/>
    <w:rsid w:val="00BA7036"/>
    <w:rsid w:val="00BA715F"/>
    <w:rsid w:val="00BA754A"/>
    <w:rsid w:val="00BB0FFE"/>
    <w:rsid w:val="00BB111A"/>
    <w:rsid w:val="00BB4A96"/>
    <w:rsid w:val="00BB4DFA"/>
    <w:rsid w:val="00BB542B"/>
    <w:rsid w:val="00BB5866"/>
    <w:rsid w:val="00BB61EB"/>
    <w:rsid w:val="00BB7D60"/>
    <w:rsid w:val="00BC2D19"/>
    <w:rsid w:val="00BC350A"/>
    <w:rsid w:val="00BC3B71"/>
    <w:rsid w:val="00BC595E"/>
    <w:rsid w:val="00BC5B40"/>
    <w:rsid w:val="00BC6280"/>
    <w:rsid w:val="00BC67ED"/>
    <w:rsid w:val="00BD17F4"/>
    <w:rsid w:val="00BD2149"/>
    <w:rsid w:val="00BD244F"/>
    <w:rsid w:val="00BD262A"/>
    <w:rsid w:val="00BD2BE6"/>
    <w:rsid w:val="00BD3CCD"/>
    <w:rsid w:val="00BD76F2"/>
    <w:rsid w:val="00BD76FB"/>
    <w:rsid w:val="00BE17A6"/>
    <w:rsid w:val="00BE217B"/>
    <w:rsid w:val="00BE48A9"/>
    <w:rsid w:val="00BE4C07"/>
    <w:rsid w:val="00BE4D3D"/>
    <w:rsid w:val="00BF0B71"/>
    <w:rsid w:val="00BF1270"/>
    <w:rsid w:val="00BF2CE4"/>
    <w:rsid w:val="00BF3884"/>
    <w:rsid w:val="00BF3DA7"/>
    <w:rsid w:val="00BF4BC4"/>
    <w:rsid w:val="00BF65A3"/>
    <w:rsid w:val="00BF6CCB"/>
    <w:rsid w:val="00BF7EDE"/>
    <w:rsid w:val="00C007B5"/>
    <w:rsid w:val="00C00F52"/>
    <w:rsid w:val="00C017F6"/>
    <w:rsid w:val="00C051EF"/>
    <w:rsid w:val="00C05235"/>
    <w:rsid w:val="00C05BBF"/>
    <w:rsid w:val="00C05FD0"/>
    <w:rsid w:val="00C10E34"/>
    <w:rsid w:val="00C123C6"/>
    <w:rsid w:val="00C13D82"/>
    <w:rsid w:val="00C15507"/>
    <w:rsid w:val="00C179EF"/>
    <w:rsid w:val="00C201F2"/>
    <w:rsid w:val="00C20B6D"/>
    <w:rsid w:val="00C21138"/>
    <w:rsid w:val="00C2481A"/>
    <w:rsid w:val="00C248C5"/>
    <w:rsid w:val="00C26551"/>
    <w:rsid w:val="00C2674E"/>
    <w:rsid w:val="00C27183"/>
    <w:rsid w:val="00C308EF"/>
    <w:rsid w:val="00C336D3"/>
    <w:rsid w:val="00C33788"/>
    <w:rsid w:val="00C349C3"/>
    <w:rsid w:val="00C34F2F"/>
    <w:rsid w:val="00C35C09"/>
    <w:rsid w:val="00C362A9"/>
    <w:rsid w:val="00C37D1A"/>
    <w:rsid w:val="00C405BE"/>
    <w:rsid w:val="00C40C9F"/>
    <w:rsid w:val="00C41003"/>
    <w:rsid w:val="00C415E1"/>
    <w:rsid w:val="00C422C5"/>
    <w:rsid w:val="00C4293E"/>
    <w:rsid w:val="00C4490C"/>
    <w:rsid w:val="00C44A34"/>
    <w:rsid w:val="00C4549B"/>
    <w:rsid w:val="00C51301"/>
    <w:rsid w:val="00C52511"/>
    <w:rsid w:val="00C5466E"/>
    <w:rsid w:val="00C5468A"/>
    <w:rsid w:val="00C54B9E"/>
    <w:rsid w:val="00C5507C"/>
    <w:rsid w:val="00C55615"/>
    <w:rsid w:val="00C56633"/>
    <w:rsid w:val="00C60775"/>
    <w:rsid w:val="00C61D4F"/>
    <w:rsid w:val="00C63CB5"/>
    <w:rsid w:val="00C6729E"/>
    <w:rsid w:val="00C6789B"/>
    <w:rsid w:val="00C707FF"/>
    <w:rsid w:val="00C7151D"/>
    <w:rsid w:val="00C73941"/>
    <w:rsid w:val="00C74827"/>
    <w:rsid w:val="00C74E72"/>
    <w:rsid w:val="00C7780A"/>
    <w:rsid w:val="00C80095"/>
    <w:rsid w:val="00C808F4"/>
    <w:rsid w:val="00C80D17"/>
    <w:rsid w:val="00C83F0E"/>
    <w:rsid w:val="00C84D70"/>
    <w:rsid w:val="00C85B78"/>
    <w:rsid w:val="00C86843"/>
    <w:rsid w:val="00C87658"/>
    <w:rsid w:val="00C87D90"/>
    <w:rsid w:val="00C90332"/>
    <w:rsid w:val="00C9100D"/>
    <w:rsid w:val="00C927F7"/>
    <w:rsid w:val="00C927FE"/>
    <w:rsid w:val="00C95A06"/>
    <w:rsid w:val="00C9713D"/>
    <w:rsid w:val="00C97197"/>
    <w:rsid w:val="00CA082D"/>
    <w:rsid w:val="00CA0926"/>
    <w:rsid w:val="00CA0AB9"/>
    <w:rsid w:val="00CA1805"/>
    <w:rsid w:val="00CA429F"/>
    <w:rsid w:val="00CA48DF"/>
    <w:rsid w:val="00CA4CB6"/>
    <w:rsid w:val="00CA5705"/>
    <w:rsid w:val="00CA5A24"/>
    <w:rsid w:val="00CA5B50"/>
    <w:rsid w:val="00CA7B8A"/>
    <w:rsid w:val="00CB2861"/>
    <w:rsid w:val="00CB418D"/>
    <w:rsid w:val="00CB4C7B"/>
    <w:rsid w:val="00CB4D29"/>
    <w:rsid w:val="00CB4F97"/>
    <w:rsid w:val="00CB5958"/>
    <w:rsid w:val="00CB608D"/>
    <w:rsid w:val="00CC10D5"/>
    <w:rsid w:val="00CC13AD"/>
    <w:rsid w:val="00CC45FE"/>
    <w:rsid w:val="00CC5470"/>
    <w:rsid w:val="00CC58EE"/>
    <w:rsid w:val="00CC5DB3"/>
    <w:rsid w:val="00CC6572"/>
    <w:rsid w:val="00CC789A"/>
    <w:rsid w:val="00CC7A7C"/>
    <w:rsid w:val="00CD17C0"/>
    <w:rsid w:val="00CD2EE3"/>
    <w:rsid w:val="00CD4067"/>
    <w:rsid w:val="00CD411F"/>
    <w:rsid w:val="00CD480C"/>
    <w:rsid w:val="00CD77FF"/>
    <w:rsid w:val="00CD789A"/>
    <w:rsid w:val="00CD79AB"/>
    <w:rsid w:val="00CE1D98"/>
    <w:rsid w:val="00CE1FBB"/>
    <w:rsid w:val="00CE2555"/>
    <w:rsid w:val="00CE5041"/>
    <w:rsid w:val="00CE66FC"/>
    <w:rsid w:val="00CE6F07"/>
    <w:rsid w:val="00CE7090"/>
    <w:rsid w:val="00CE7DED"/>
    <w:rsid w:val="00CF0BFF"/>
    <w:rsid w:val="00CF2339"/>
    <w:rsid w:val="00CF2CF0"/>
    <w:rsid w:val="00CF3027"/>
    <w:rsid w:val="00CF410D"/>
    <w:rsid w:val="00CF4A32"/>
    <w:rsid w:val="00CF4AF9"/>
    <w:rsid w:val="00CF65AB"/>
    <w:rsid w:val="00CF7281"/>
    <w:rsid w:val="00CF742D"/>
    <w:rsid w:val="00D00832"/>
    <w:rsid w:val="00D00B24"/>
    <w:rsid w:val="00D01C13"/>
    <w:rsid w:val="00D02842"/>
    <w:rsid w:val="00D028CD"/>
    <w:rsid w:val="00D02AF6"/>
    <w:rsid w:val="00D030A7"/>
    <w:rsid w:val="00D0314C"/>
    <w:rsid w:val="00D0380E"/>
    <w:rsid w:val="00D069C7"/>
    <w:rsid w:val="00D0782D"/>
    <w:rsid w:val="00D079B5"/>
    <w:rsid w:val="00D10031"/>
    <w:rsid w:val="00D10358"/>
    <w:rsid w:val="00D130F4"/>
    <w:rsid w:val="00D13569"/>
    <w:rsid w:val="00D13E88"/>
    <w:rsid w:val="00D14DAF"/>
    <w:rsid w:val="00D153B0"/>
    <w:rsid w:val="00D15A9B"/>
    <w:rsid w:val="00D1694B"/>
    <w:rsid w:val="00D16BC2"/>
    <w:rsid w:val="00D17BF9"/>
    <w:rsid w:val="00D215AA"/>
    <w:rsid w:val="00D22148"/>
    <w:rsid w:val="00D22502"/>
    <w:rsid w:val="00D2686E"/>
    <w:rsid w:val="00D30E63"/>
    <w:rsid w:val="00D3101E"/>
    <w:rsid w:val="00D32153"/>
    <w:rsid w:val="00D32928"/>
    <w:rsid w:val="00D33A15"/>
    <w:rsid w:val="00D365AB"/>
    <w:rsid w:val="00D4134B"/>
    <w:rsid w:val="00D41610"/>
    <w:rsid w:val="00D4343E"/>
    <w:rsid w:val="00D43775"/>
    <w:rsid w:val="00D45B46"/>
    <w:rsid w:val="00D46C90"/>
    <w:rsid w:val="00D506E4"/>
    <w:rsid w:val="00D507E4"/>
    <w:rsid w:val="00D528A2"/>
    <w:rsid w:val="00D528DB"/>
    <w:rsid w:val="00D52D3C"/>
    <w:rsid w:val="00D545AF"/>
    <w:rsid w:val="00D54891"/>
    <w:rsid w:val="00D5541E"/>
    <w:rsid w:val="00D559E9"/>
    <w:rsid w:val="00D5651A"/>
    <w:rsid w:val="00D56D66"/>
    <w:rsid w:val="00D57A6C"/>
    <w:rsid w:val="00D57EAD"/>
    <w:rsid w:val="00D60D55"/>
    <w:rsid w:val="00D61FB8"/>
    <w:rsid w:val="00D62425"/>
    <w:rsid w:val="00D630B5"/>
    <w:rsid w:val="00D643F3"/>
    <w:rsid w:val="00D64CDA"/>
    <w:rsid w:val="00D65AC1"/>
    <w:rsid w:val="00D65DD8"/>
    <w:rsid w:val="00D66AAD"/>
    <w:rsid w:val="00D71BC7"/>
    <w:rsid w:val="00D728F2"/>
    <w:rsid w:val="00D72D51"/>
    <w:rsid w:val="00D733CA"/>
    <w:rsid w:val="00D736D6"/>
    <w:rsid w:val="00D75317"/>
    <w:rsid w:val="00D76651"/>
    <w:rsid w:val="00D77654"/>
    <w:rsid w:val="00D777A8"/>
    <w:rsid w:val="00D77E7F"/>
    <w:rsid w:val="00D807F7"/>
    <w:rsid w:val="00D818FD"/>
    <w:rsid w:val="00D81A6F"/>
    <w:rsid w:val="00D820A7"/>
    <w:rsid w:val="00D823D2"/>
    <w:rsid w:val="00D84F54"/>
    <w:rsid w:val="00D86AEA"/>
    <w:rsid w:val="00D86FBC"/>
    <w:rsid w:val="00D87068"/>
    <w:rsid w:val="00D87E06"/>
    <w:rsid w:val="00D90A84"/>
    <w:rsid w:val="00D9133F"/>
    <w:rsid w:val="00D913A3"/>
    <w:rsid w:val="00D91507"/>
    <w:rsid w:val="00D92E66"/>
    <w:rsid w:val="00D92F26"/>
    <w:rsid w:val="00D941AA"/>
    <w:rsid w:val="00D9688F"/>
    <w:rsid w:val="00D97019"/>
    <w:rsid w:val="00D972FA"/>
    <w:rsid w:val="00D97475"/>
    <w:rsid w:val="00DA0034"/>
    <w:rsid w:val="00DA31D2"/>
    <w:rsid w:val="00DA345C"/>
    <w:rsid w:val="00DA4F6C"/>
    <w:rsid w:val="00DA5399"/>
    <w:rsid w:val="00DA5EAB"/>
    <w:rsid w:val="00DB1178"/>
    <w:rsid w:val="00DB2611"/>
    <w:rsid w:val="00DB2652"/>
    <w:rsid w:val="00DB2926"/>
    <w:rsid w:val="00DB40FD"/>
    <w:rsid w:val="00DB539D"/>
    <w:rsid w:val="00DB5733"/>
    <w:rsid w:val="00DB6F77"/>
    <w:rsid w:val="00DC1C40"/>
    <w:rsid w:val="00DC5C87"/>
    <w:rsid w:val="00DC6DB2"/>
    <w:rsid w:val="00DC707A"/>
    <w:rsid w:val="00DC75FF"/>
    <w:rsid w:val="00DC7DA6"/>
    <w:rsid w:val="00DD0464"/>
    <w:rsid w:val="00DD17FA"/>
    <w:rsid w:val="00DD1804"/>
    <w:rsid w:val="00DD322D"/>
    <w:rsid w:val="00DD4817"/>
    <w:rsid w:val="00DD4D8B"/>
    <w:rsid w:val="00DD5E07"/>
    <w:rsid w:val="00DD6B38"/>
    <w:rsid w:val="00DE37D9"/>
    <w:rsid w:val="00DE4A12"/>
    <w:rsid w:val="00DE655B"/>
    <w:rsid w:val="00DF01D8"/>
    <w:rsid w:val="00DF02D8"/>
    <w:rsid w:val="00DF0B80"/>
    <w:rsid w:val="00DF14C1"/>
    <w:rsid w:val="00DF1CF4"/>
    <w:rsid w:val="00DF1FB8"/>
    <w:rsid w:val="00DF2B83"/>
    <w:rsid w:val="00DF55E5"/>
    <w:rsid w:val="00DF654D"/>
    <w:rsid w:val="00DF685D"/>
    <w:rsid w:val="00DF70E9"/>
    <w:rsid w:val="00E01A0F"/>
    <w:rsid w:val="00E0282F"/>
    <w:rsid w:val="00E028B5"/>
    <w:rsid w:val="00E02F7E"/>
    <w:rsid w:val="00E03B72"/>
    <w:rsid w:val="00E03C5C"/>
    <w:rsid w:val="00E064AC"/>
    <w:rsid w:val="00E065BD"/>
    <w:rsid w:val="00E120CA"/>
    <w:rsid w:val="00E129C5"/>
    <w:rsid w:val="00E142AE"/>
    <w:rsid w:val="00E14529"/>
    <w:rsid w:val="00E14AF4"/>
    <w:rsid w:val="00E15FED"/>
    <w:rsid w:val="00E16298"/>
    <w:rsid w:val="00E17296"/>
    <w:rsid w:val="00E20EFB"/>
    <w:rsid w:val="00E2282B"/>
    <w:rsid w:val="00E23DD6"/>
    <w:rsid w:val="00E2414B"/>
    <w:rsid w:val="00E263B4"/>
    <w:rsid w:val="00E26C7D"/>
    <w:rsid w:val="00E312F7"/>
    <w:rsid w:val="00E33CB8"/>
    <w:rsid w:val="00E340E7"/>
    <w:rsid w:val="00E3516D"/>
    <w:rsid w:val="00E36048"/>
    <w:rsid w:val="00E37287"/>
    <w:rsid w:val="00E412D6"/>
    <w:rsid w:val="00E41467"/>
    <w:rsid w:val="00E415BF"/>
    <w:rsid w:val="00E42046"/>
    <w:rsid w:val="00E42167"/>
    <w:rsid w:val="00E434CC"/>
    <w:rsid w:val="00E44E3B"/>
    <w:rsid w:val="00E4695B"/>
    <w:rsid w:val="00E51892"/>
    <w:rsid w:val="00E530DD"/>
    <w:rsid w:val="00E56751"/>
    <w:rsid w:val="00E60E67"/>
    <w:rsid w:val="00E67858"/>
    <w:rsid w:val="00E7058D"/>
    <w:rsid w:val="00E7102A"/>
    <w:rsid w:val="00E710F9"/>
    <w:rsid w:val="00E71473"/>
    <w:rsid w:val="00E71BAF"/>
    <w:rsid w:val="00E71C9D"/>
    <w:rsid w:val="00E71CC5"/>
    <w:rsid w:val="00E7221C"/>
    <w:rsid w:val="00E72C25"/>
    <w:rsid w:val="00E72E29"/>
    <w:rsid w:val="00E748C1"/>
    <w:rsid w:val="00E81F6C"/>
    <w:rsid w:val="00E82712"/>
    <w:rsid w:val="00E82ECF"/>
    <w:rsid w:val="00E82ED6"/>
    <w:rsid w:val="00E841C0"/>
    <w:rsid w:val="00E84452"/>
    <w:rsid w:val="00E84D8F"/>
    <w:rsid w:val="00E84FF8"/>
    <w:rsid w:val="00E87268"/>
    <w:rsid w:val="00E875AF"/>
    <w:rsid w:val="00E877C4"/>
    <w:rsid w:val="00E90304"/>
    <w:rsid w:val="00E90711"/>
    <w:rsid w:val="00E90843"/>
    <w:rsid w:val="00E91574"/>
    <w:rsid w:val="00E93104"/>
    <w:rsid w:val="00E94C5D"/>
    <w:rsid w:val="00E95045"/>
    <w:rsid w:val="00E977AE"/>
    <w:rsid w:val="00E97FF6"/>
    <w:rsid w:val="00EA1052"/>
    <w:rsid w:val="00EA1DF3"/>
    <w:rsid w:val="00EA23D2"/>
    <w:rsid w:val="00EA4138"/>
    <w:rsid w:val="00EA583B"/>
    <w:rsid w:val="00EA70FF"/>
    <w:rsid w:val="00EB0EAD"/>
    <w:rsid w:val="00EB284B"/>
    <w:rsid w:val="00EB40D6"/>
    <w:rsid w:val="00EB419C"/>
    <w:rsid w:val="00EB4C74"/>
    <w:rsid w:val="00EB572D"/>
    <w:rsid w:val="00EB70D0"/>
    <w:rsid w:val="00EB7AB0"/>
    <w:rsid w:val="00EC0C66"/>
    <w:rsid w:val="00EC1237"/>
    <w:rsid w:val="00EC337D"/>
    <w:rsid w:val="00EC3B0C"/>
    <w:rsid w:val="00EC4FED"/>
    <w:rsid w:val="00EC6735"/>
    <w:rsid w:val="00ED011C"/>
    <w:rsid w:val="00ED0CB9"/>
    <w:rsid w:val="00ED1E83"/>
    <w:rsid w:val="00ED2DE5"/>
    <w:rsid w:val="00ED3750"/>
    <w:rsid w:val="00ED4415"/>
    <w:rsid w:val="00ED6C15"/>
    <w:rsid w:val="00ED7915"/>
    <w:rsid w:val="00EE0DAE"/>
    <w:rsid w:val="00EE1447"/>
    <w:rsid w:val="00EE158D"/>
    <w:rsid w:val="00EE5488"/>
    <w:rsid w:val="00EE571E"/>
    <w:rsid w:val="00EE6A2E"/>
    <w:rsid w:val="00EE6CA6"/>
    <w:rsid w:val="00EF0091"/>
    <w:rsid w:val="00EF20D2"/>
    <w:rsid w:val="00EF4324"/>
    <w:rsid w:val="00EF554E"/>
    <w:rsid w:val="00EF55B9"/>
    <w:rsid w:val="00EF5BC1"/>
    <w:rsid w:val="00EF5CA8"/>
    <w:rsid w:val="00EF5CCC"/>
    <w:rsid w:val="00EF7451"/>
    <w:rsid w:val="00F0081A"/>
    <w:rsid w:val="00F01ACC"/>
    <w:rsid w:val="00F03B2D"/>
    <w:rsid w:val="00F04012"/>
    <w:rsid w:val="00F05846"/>
    <w:rsid w:val="00F05B21"/>
    <w:rsid w:val="00F073F7"/>
    <w:rsid w:val="00F0778F"/>
    <w:rsid w:val="00F07DF7"/>
    <w:rsid w:val="00F101A2"/>
    <w:rsid w:val="00F107FB"/>
    <w:rsid w:val="00F11800"/>
    <w:rsid w:val="00F11F59"/>
    <w:rsid w:val="00F13A55"/>
    <w:rsid w:val="00F13AA8"/>
    <w:rsid w:val="00F14CAF"/>
    <w:rsid w:val="00F15FBB"/>
    <w:rsid w:val="00F1621C"/>
    <w:rsid w:val="00F20E37"/>
    <w:rsid w:val="00F211A0"/>
    <w:rsid w:val="00F216BC"/>
    <w:rsid w:val="00F22A67"/>
    <w:rsid w:val="00F22EC6"/>
    <w:rsid w:val="00F23FEB"/>
    <w:rsid w:val="00F2422C"/>
    <w:rsid w:val="00F247C4"/>
    <w:rsid w:val="00F251DB"/>
    <w:rsid w:val="00F251F8"/>
    <w:rsid w:val="00F26403"/>
    <w:rsid w:val="00F26541"/>
    <w:rsid w:val="00F2694D"/>
    <w:rsid w:val="00F26F79"/>
    <w:rsid w:val="00F27D0C"/>
    <w:rsid w:val="00F27D3E"/>
    <w:rsid w:val="00F31FFF"/>
    <w:rsid w:val="00F34261"/>
    <w:rsid w:val="00F3615F"/>
    <w:rsid w:val="00F372F3"/>
    <w:rsid w:val="00F40D96"/>
    <w:rsid w:val="00F40F34"/>
    <w:rsid w:val="00F4151D"/>
    <w:rsid w:val="00F42077"/>
    <w:rsid w:val="00F43B76"/>
    <w:rsid w:val="00F45031"/>
    <w:rsid w:val="00F529C4"/>
    <w:rsid w:val="00F5378F"/>
    <w:rsid w:val="00F54649"/>
    <w:rsid w:val="00F548DF"/>
    <w:rsid w:val="00F55A08"/>
    <w:rsid w:val="00F55D65"/>
    <w:rsid w:val="00F57CB0"/>
    <w:rsid w:val="00F61FBC"/>
    <w:rsid w:val="00F6267C"/>
    <w:rsid w:val="00F64439"/>
    <w:rsid w:val="00F64F79"/>
    <w:rsid w:val="00F65AB2"/>
    <w:rsid w:val="00F66D78"/>
    <w:rsid w:val="00F6769A"/>
    <w:rsid w:val="00F70158"/>
    <w:rsid w:val="00F70AFC"/>
    <w:rsid w:val="00F71289"/>
    <w:rsid w:val="00F7182A"/>
    <w:rsid w:val="00F72AD5"/>
    <w:rsid w:val="00F74434"/>
    <w:rsid w:val="00F7453D"/>
    <w:rsid w:val="00F75D7B"/>
    <w:rsid w:val="00F75E1C"/>
    <w:rsid w:val="00F7765D"/>
    <w:rsid w:val="00F80456"/>
    <w:rsid w:val="00F80CF6"/>
    <w:rsid w:val="00F810C6"/>
    <w:rsid w:val="00F8151A"/>
    <w:rsid w:val="00F81577"/>
    <w:rsid w:val="00F81B58"/>
    <w:rsid w:val="00F81E1C"/>
    <w:rsid w:val="00F81FA4"/>
    <w:rsid w:val="00F822B7"/>
    <w:rsid w:val="00F82585"/>
    <w:rsid w:val="00F83E14"/>
    <w:rsid w:val="00F843FE"/>
    <w:rsid w:val="00F84825"/>
    <w:rsid w:val="00F84FA2"/>
    <w:rsid w:val="00F86078"/>
    <w:rsid w:val="00F86081"/>
    <w:rsid w:val="00F86402"/>
    <w:rsid w:val="00F870EF"/>
    <w:rsid w:val="00F9055C"/>
    <w:rsid w:val="00F9228E"/>
    <w:rsid w:val="00F92A0D"/>
    <w:rsid w:val="00F92CF1"/>
    <w:rsid w:val="00F93662"/>
    <w:rsid w:val="00F93D14"/>
    <w:rsid w:val="00F94831"/>
    <w:rsid w:val="00F96B9A"/>
    <w:rsid w:val="00F97372"/>
    <w:rsid w:val="00FA0F30"/>
    <w:rsid w:val="00FA1AC8"/>
    <w:rsid w:val="00FA21C0"/>
    <w:rsid w:val="00FA3328"/>
    <w:rsid w:val="00FA3BB9"/>
    <w:rsid w:val="00FA4441"/>
    <w:rsid w:val="00FA570B"/>
    <w:rsid w:val="00FA5FCE"/>
    <w:rsid w:val="00FB00A7"/>
    <w:rsid w:val="00FB11E1"/>
    <w:rsid w:val="00FB1AC1"/>
    <w:rsid w:val="00FB2FB0"/>
    <w:rsid w:val="00FB34D9"/>
    <w:rsid w:val="00FB5DE5"/>
    <w:rsid w:val="00FB64C2"/>
    <w:rsid w:val="00FB69AB"/>
    <w:rsid w:val="00FC4673"/>
    <w:rsid w:val="00FC46AA"/>
    <w:rsid w:val="00FC4D54"/>
    <w:rsid w:val="00FC52CC"/>
    <w:rsid w:val="00FC7559"/>
    <w:rsid w:val="00FD00DB"/>
    <w:rsid w:val="00FD1A64"/>
    <w:rsid w:val="00FD24DB"/>
    <w:rsid w:val="00FD294C"/>
    <w:rsid w:val="00FD4E26"/>
    <w:rsid w:val="00FD5951"/>
    <w:rsid w:val="00FD6160"/>
    <w:rsid w:val="00FD7962"/>
    <w:rsid w:val="00FE01D0"/>
    <w:rsid w:val="00FE06AB"/>
    <w:rsid w:val="00FE0A21"/>
    <w:rsid w:val="00FE0F72"/>
    <w:rsid w:val="00FE2E1B"/>
    <w:rsid w:val="00FE378B"/>
    <w:rsid w:val="00FE48C3"/>
    <w:rsid w:val="00FE5196"/>
    <w:rsid w:val="00FE6AF4"/>
    <w:rsid w:val="00FF132A"/>
    <w:rsid w:val="00FF3772"/>
    <w:rsid w:val="00FF4524"/>
    <w:rsid w:val="00FF5171"/>
    <w:rsid w:val="00FF73A3"/>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8ACBC"/>
  <w15:chartTrackingRefBased/>
  <w15:docId w15:val="{B5EA7EF0-F6A9-4CE0-A3D9-3F6A6121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34"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34"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semiHidden="1" w:uiPriority="62" w:unhideWhenUsed="1"/>
    <w:lsdException w:name="TOC Heading" w:semiHidden="1" w:uiPriority="6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o-RO"/>
    </w:rPr>
  </w:style>
  <w:style w:type="paragraph" w:styleId="Heading1">
    <w:name w:val="heading 1"/>
    <w:basedOn w:val="Normal"/>
    <w:next w:val="Normal"/>
    <w:link w:val="Heading1Char"/>
    <w:qFormat/>
    <w:rsid w:val="003C44E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F54E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qFormat/>
    <w:rsid w:val="00781E6E"/>
    <w:pPr>
      <w:keepNext/>
      <w:keepLines/>
      <w:spacing w:before="200" w:line="276" w:lineRule="auto"/>
      <w:outlineLvl w:val="3"/>
    </w:pPr>
    <w:rPr>
      <w:rFonts w:ascii="Cambria" w:hAnsi="Cambria"/>
      <w:b/>
      <w:bCs/>
      <w:i/>
      <w:iCs/>
      <w:color w:val="4F81BD"/>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73A3"/>
    <w:pPr>
      <w:tabs>
        <w:tab w:val="center" w:pos="4320"/>
        <w:tab w:val="right" w:pos="8640"/>
      </w:tabs>
    </w:pPr>
  </w:style>
  <w:style w:type="paragraph" w:styleId="Footer">
    <w:name w:val="footer"/>
    <w:basedOn w:val="Normal"/>
    <w:link w:val="FooterChar"/>
    <w:uiPriority w:val="99"/>
    <w:rsid w:val="00FF73A3"/>
    <w:pPr>
      <w:tabs>
        <w:tab w:val="center" w:pos="4320"/>
        <w:tab w:val="right" w:pos="8640"/>
      </w:tabs>
    </w:pPr>
  </w:style>
  <w:style w:type="character" w:styleId="PageNumber">
    <w:name w:val="page number"/>
    <w:rsid w:val="009D63BE"/>
  </w:style>
  <w:style w:type="paragraph" w:customStyle="1" w:styleId="MediumGrid1-Accent31">
    <w:name w:val="Medium Grid 1 - Accent 31"/>
    <w:uiPriority w:val="1"/>
    <w:qFormat/>
    <w:rsid w:val="00177612"/>
    <w:rPr>
      <w:rFonts w:ascii="Calibri" w:eastAsia="Calibri" w:hAnsi="Calibri"/>
      <w:sz w:val="22"/>
      <w:szCs w:val="22"/>
    </w:rPr>
  </w:style>
  <w:style w:type="paragraph" w:customStyle="1" w:styleId="Default">
    <w:name w:val="Default"/>
    <w:rsid w:val="00177612"/>
    <w:pPr>
      <w:autoSpaceDE w:val="0"/>
      <w:autoSpaceDN w:val="0"/>
      <w:adjustRightInd w:val="0"/>
    </w:pPr>
    <w:rPr>
      <w:rFonts w:ascii="Arial" w:hAnsi="Arial" w:cs="Arial"/>
      <w:color w:val="000000"/>
      <w:sz w:val="24"/>
      <w:szCs w:val="24"/>
    </w:rPr>
  </w:style>
  <w:style w:type="character" w:customStyle="1" w:styleId="PlainTable51">
    <w:name w:val="Plain Table 51"/>
    <w:uiPriority w:val="31"/>
    <w:qFormat/>
    <w:rsid w:val="00177612"/>
    <w:rPr>
      <w:smallCaps/>
      <w:color w:val="C0504D"/>
      <w:u w:val="single"/>
    </w:rPr>
  </w:style>
  <w:style w:type="paragraph" w:styleId="NormalWeb">
    <w:name w:val="Normal (Web)"/>
    <w:basedOn w:val="Normal"/>
    <w:uiPriority w:val="99"/>
    <w:unhideWhenUsed/>
    <w:rsid w:val="00781E6E"/>
    <w:pPr>
      <w:spacing w:before="100" w:beforeAutospacing="1" w:after="119"/>
    </w:pPr>
  </w:style>
  <w:style w:type="character" w:styleId="Strong">
    <w:name w:val="Strong"/>
    <w:uiPriority w:val="22"/>
    <w:qFormat/>
    <w:rsid w:val="00781E6E"/>
    <w:rPr>
      <w:b/>
      <w:bCs/>
    </w:rPr>
  </w:style>
  <w:style w:type="character" w:customStyle="1" w:styleId="Heading4Char">
    <w:name w:val="Heading 4 Char"/>
    <w:link w:val="Heading4"/>
    <w:uiPriority w:val="9"/>
    <w:semiHidden/>
    <w:rsid w:val="00781E6E"/>
    <w:rPr>
      <w:rFonts w:ascii="Cambria" w:eastAsia="Times New Roman" w:hAnsi="Cambria" w:cs="Times New Roman"/>
      <w:b/>
      <w:bCs/>
      <w:i/>
      <w:iCs/>
      <w:color w:val="4F81BD"/>
      <w:sz w:val="22"/>
      <w:szCs w:val="22"/>
    </w:rPr>
  </w:style>
  <w:style w:type="character" w:styleId="Emphasis">
    <w:name w:val="Emphasis"/>
    <w:uiPriority w:val="20"/>
    <w:qFormat/>
    <w:rsid w:val="00781E6E"/>
    <w:rPr>
      <w:i/>
      <w:iCs/>
    </w:rPr>
  </w:style>
  <w:style w:type="character" w:styleId="Hyperlink">
    <w:name w:val="Hyperlink"/>
    <w:uiPriority w:val="99"/>
    <w:unhideWhenUsed/>
    <w:rsid w:val="00625E22"/>
    <w:rPr>
      <w:color w:val="0000FF"/>
      <w:u w:val="single"/>
    </w:rPr>
  </w:style>
  <w:style w:type="character" w:customStyle="1" w:styleId="shorttext">
    <w:name w:val="short_text"/>
    <w:basedOn w:val="DefaultParagraphFont"/>
    <w:rsid w:val="00ED0CB9"/>
  </w:style>
  <w:style w:type="character" w:customStyle="1" w:styleId="hps">
    <w:name w:val="hps"/>
    <w:basedOn w:val="DefaultParagraphFont"/>
    <w:rsid w:val="00ED0CB9"/>
  </w:style>
  <w:style w:type="paragraph" w:styleId="BalloonText">
    <w:name w:val="Balloon Text"/>
    <w:basedOn w:val="Normal"/>
    <w:link w:val="BalloonTextChar"/>
    <w:uiPriority w:val="99"/>
    <w:unhideWhenUsed/>
    <w:rsid w:val="00ED0CB9"/>
    <w:rPr>
      <w:rFonts w:ascii="Tahoma" w:eastAsia="Calibri" w:hAnsi="Tahoma"/>
      <w:sz w:val="16"/>
      <w:szCs w:val="16"/>
      <w:lang w:val="x-none" w:eastAsia="x-none"/>
    </w:rPr>
  </w:style>
  <w:style w:type="character" w:customStyle="1" w:styleId="BalloonTextChar">
    <w:name w:val="Balloon Text Char"/>
    <w:link w:val="BalloonText"/>
    <w:uiPriority w:val="99"/>
    <w:rsid w:val="00ED0CB9"/>
    <w:rPr>
      <w:rFonts w:ascii="Tahoma" w:eastAsia="Calibri" w:hAnsi="Tahoma" w:cs="Tahoma"/>
      <w:sz w:val="16"/>
      <w:szCs w:val="16"/>
    </w:rPr>
  </w:style>
  <w:style w:type="paragraph" w:customStyle="1" w:styleId="LightList-Accent51">
    <w:name w:val="Light List - Accent 51"/>
    <w:basedOn w:val="Normal"/>
    <w:uiPriority w:val="34"/>
    <w:qFormat/>
    <w:rsid w:val="00ED0CB9"/>
    <w:pPr>
      <w:ind w:left="720"/>
      <w:contextualSpacing/>
    </w:pPr>
    <w:rPr>
      <w:rFonts w:eastAsia="Calibri"/>
    </w:rPr>
  </w:style>
  <w:style w:type="character" w:styleId="CommentReference">
    <w:name w:val="annotation reference"/>
    <w:uiPriority w:val="99"/>
    <w:rsid w:val="00FA5FCE"/>
    <w:rPr>
      <w:sz w:val="16"/>
      <w:szCs w:val="16"/>
    </w:rPr>
  </w:style>
  <w:style w:type="paragraph" w:styleId="CommentText">
    <w:name w:val="annotation text"/>
    <w:basedOn w:val="Normal"/>
    <w:link w:val="CommentTextChar"/>
    <w:uiPriority w:val="99"/>
    <w:rsid w:val="00FA5FCE"/>
    <w:rPr>
      <w:sz w:val="20"/>
      <w:szCs w:val="20"/>
    </w:rPr>
  </w:style>
  <w:style w:type="character" w:customStyle="1" w:styleId="CommentTextChar">
    <w:name w:val="Comment Text Char"/>
    <w:link w:val="CommentText"/>
    <w:uiPriority w:val="99"/>
    <w:rsid w:val="00FA5FCE"/>
    <w:rPr>
      <w:lang w:val="en-US" w:eastAsia="en-US"/>
    </w:rPr>
  </w:style>
  <w:style w:type="paragraph" w:styleId="CommentSubject">
    <w:name w:val="annotation subject"/>
    <w:basedOn w:val="CommentText"/>
    <w:next w:val="CommentText"/>
    <w:link w:val="CommentSubjectChar"/>
    <w:rsid w:val="00FA5FCE"/>
    <w:rPr>
      <w:b/>
      <w:bCs/>
    </w:rPr>
  </w:style>
  <w:style w:type="character" w:customStyle="1" w:styleId="CommentSubjectChar">
    <w:name w:val="Comment Subject Char"/>
    <w:link w:val="CommentSubject"/>
    <w:rsid w:val="00FA5FCE"/>
    <w:rPr>
      <w:b/>
      <w:bCs/>
      <w:lang w:val="en-US" w:eastAsia="en-US"/>
    </w:rPr>
  </w:style>
  <w:style w:type="paragraph" w:styleId="FootnoteText">
    <w:name w:val="footnote text"/>
    <w:basedOn w:val="Normal"/>
    <w:link w:val="FootnoteTextChar"/>
    <w:uiPriority w:val="99"/>
    <w:rsid w:val="00501DDF"/>
    <w:rPr>
      <w:sz w:val="20"/>
      <w:szCs w:val="20"/>
    </w:rPr>
  </w:style>
  <w:style w:type="character" w:customStyle="1" w:styleId="FootnoteTextChar">
    <w:name w:val="Footnote Text Char"/>
    <w:basedOn w:val="DefaultParagraphFont"/>
    <w:link w:val="FootnoteText"/>
    <w:uiPriority w:val="99"/>
    <w:rsid w:val="00501DDF"/>
  </w:style>
  <w:style w:type="character" w:styleId="FootnoteReference">
    <w:name w:val="footnote reference"/>
    <w:uiPriority w:val="99"/>
    <w:rsid w:val="00501DDF"/>
    <w:rPr>
      <w:vertAlign w:val="superscript"/>
    </w:rPr>
  </w:style>
  <w:style w:type="character" w:customStyle="1" w:styleId="Heading2Char">
    <w:name w:val="Heading 2 Char"/>
    <w:link w:val="Heading2"/>
    <w:semiHidden/>
    <w:rsid w:val="004F54E5"/>
    <w:rPr>
      <w:rFonts w:ascii="Cambria" w:eastAsia="Times New Roman" w:hAnsi="Cambria" w:cs="Times New Roman"/>
      <w:b/>
      <w:bCs/>
      <w:i/>
      <w:iCs/>
      <w:sz w:val="28"/>
      <w:szCs w:val="28"/>
    </w:rPr>
  </w:style>
  <w:style w:type="character" w:customStyle="1" w:styleId="Heading1Char">
    <w:name w:val="Heading 1 Char"/>
    <w:link w:val="Heading1"/>
    <w:rsid w:val="003C44E1"/>
    <w:rPr>
      <w:rFonts w:ascii="Cambria" w:eastAsia="Times New Roman" w:hAnsi="Cambria" w:cs="Times New Roman"/>
      <w:b/>
      <w:bCs/>
      <w:kern w:val="32"/>
      <w:sz w:val="32"/>
      <w:szCs w:val="32"/>
    </w:rPr>
  </w:style>
  <w:style w:type="character" w:styleId="FollowedHyperlink">
    <w:name w:val="FollowedHyperlink"/>
    <w:rsid w:val="00822AD9"/>
    <w:rPr>
      <w:color w:val="954F72"/>
      <w:u w:val="single"/>
    </w:rPr>
  </w:style>
  <w:style w:type="character" w:customStyle="1" w:styleId="apple-converted-space">
    <w:name w:val="apple-converted-space"/>
    <w:rsid w:val="00AF4646"/>
  </w:style>
  <w:style w:type="paragraph" w:customStyle="1" w:styleId="ColorfulShading-Accent31">
    <w:name w:val="Colorful Shading - Accent 31"/>
    <w:basedOn w:val="Normal"/>
    <w:uiPriority w:val="34"/>
    <w:qFormat/>
    <w:rsid w:val="007A03DF"/>
    <w:pPr>
      <w:ind w:left="720"/>
    </w:pPr>
  </w:style>
  <w:style w:type="paragraph" w:customStyle="1" w:styleId="MediumGrid1-Accent21">
    <w:name w:val="Medium Grid 1 - Accent 21"/>
    <w:basedOn w:val="Normal"/>
    <w:uiPriority w:val="34"/>
    <w:qFormat/>
    <w:rsid w:val="00810986"/>
    <w:pPr>
      <w:spacing w:after="160" w:line="259" w:lineRule="auto"/>
      <w:ind w:left="720"/>
      <w:contextualSpacing/>
    </w:pPr>
    <w:rPr>
      <w:rFonts w:ascii="Calibri" w:eastAsia="Calibri" w:hAnsi="Calibri"/>
      <w:sz w:val="22"/>
      <w:szCs w:val="22"/>
    </w:rPr>
  </w:style>
  <w:style w:type="paragraph" w:customStyle="1" w:styleId="ColorfulList-Accent11">
    <w:name w:val="Colorful List - Accent 11"/>
    <w:basedOn w:val="Normal"/>
    <w:uiPriority w:val="34"/>
    <w:qFormat/>
    <w:rsid w:val="004E6E4D"/>
    <w:pPr>
      <w:spacing w:after="160" w:line="259" w:lineRule="auto"/>
      <w:ind w:left="720"/>
      <w:contextualSpacing/>
    </w:pPr>
    <w:rPr>
      <w:rFonts w:ascii="Calibri" w:eastAsia="Calibri" w:hAnsi="Calibri"/>
      <w:sz w:val="22"/>
      <w:szCs w:val="22"/>
    </w:rPr>
  </w:style>
  <w:style w:type="character" w:customStyle="1" w:styleId="FooterChar">
    <w:name w:val="Footer Char"/>
    <w:link w:val="Footer"/>
    <w:uiPriority w:val="99"/>
    <w:rsid w:val="00D52D3C"/>
    <w:rPr>
      <w:sz w:val="24"/>
      <w:szCs w:val="24"/>
    </w:rPr>
  </w:style>
  <w:style w:type="character" w:styleId="UnresolvedMention">
    <w:name w:val="Unresolved Mention"/>
    <w:uiPriority w:val="99"/>
    <w:semiHidden/>
    <w:unhideWhenUsed/>
    <w:rsid w:val="0036712A"/>
    <w:rPr>
      <w:color w:val="605E5C"/>
      <w:shd w:val="clear" w:color="auto" w:fill="E1DFDD"/>
    </w:rPr>
  </w:style>
  <w:style w:type="character" w:customStyle="1" w:styleId="emailstyle15">
    <w:name w:val="emailstyle15"/>
    <w:semiHidden/>
    <w:rsid w:val="00E87268"/>
    <w:rPr>
      <w:rFonts w:ascii="Calibri" w:hAnsi="Calibri" w:cs="Calibri" w:hint="default"/>
      <w:color w:val="auto"/>
    </w:rPr>
  </w:style>
  <w:style w:type="paragraph" w:styleId="ListParagraph">
    <w:name w:val="List Paragraph"/>
    <w:basedOn w:val="Normal"/>
    <w:uiPriority w:val="34"/>
    <w:qFormat/>
    <w:rsid w:val="00D76651"/>
    <w:pPr>
      <w:spacing w:after="160" w:line="259" w:lineRule="auto"/>
      <w:ind w:left="720"/>
      <w:contextualSpacing/>
    </w:pPr>
    <w:rPr>
      <w:rFonts w:ascii="Calibri" w:eastAsia="Calibri" w:hAnsi="Calibri"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304">
      <w:bodyDiv w:val="1"/>
      <w:marLeft w:val="0"/>
      <w:marRight w:val="0"/>
      <w:marTop w:val="0"/>
      <w:marBottom w:val="0"/>
      <w:divBdr>
        <w:top w:val="none" w:sz="0" w:space="0" w:color="auto"/>
        <w:left w:val="none" w:sz="0" w:space="0" w:color="auto"/>
        <w:bottom w:val="none" w:sz="0" w:space="0" w:color="auto"/>
        <w:right w:val="none" w:sz="0" w:space="0" w:color="auto"/>
      </w:divBdr>
    </w:div>
    <w:div w:id="12416365">
      <w:bodyDiv w:val="1"/>
      <w:marLeft w:val="0"/>
      <w:marRight w:val="0"/>
      <w:marTop w:val="0"/>
      <w:marBottom w:val="0"/>
      <w:divBdr>
        <w:top w:val="none" w:sz="0" w:space="0" w:color="auto"/>
        <w:left w:val="none" w:sz="0" w:space="0" w:color="auto"/>
        <w:bottom w:val="none" w:sz="0" w:space="0" w:color="auto"/>
        <w:right w:val="none" w:sz="0" w:space="0" w:color="auto"/>
      </w:divBdr>
    </w:div>
    <w:div w:id="14305785">
      <w:bodyDiv w:val="1"/>
      <w:marLeft w:val="0"/>
      <w:marRight w:val="0"/>
      <w:marTop w:val="0"/>
      <w:marBottom w:val="0"/>
      <w:divBdr>
        <w:top w:val="none" w:sz="0" w:space="0" w:color="auto"/>
        <w:left w:val="none" w:sz="0" w:space="0" w:color="auto"/>
        <w:bottom w:val="none" w:sz="0" w:space="0" w:color="auto"/>
        <w:right w:val="none" w:sz="0" w:space="0" w:color="auto"/>
      </w:divBdr>
    </w:div>
    <w:div w:id="26221288">
      <w:bodyDiv w:val="1"/>
      <w:marLeft w:val="0"/>
      <w:marRight w:val="0"/>
      <w:marTop w:val="0"/>
      <w:marBottom w:val="0"/>
      <w:divBdr>
        <w:top w:val="none" w:sz="0" w:space="0" w:color="auto"/>
        <w:left w:val="none" w:sz="0" w:space="0" w:color="auto"/>
        <w:bottom w:val="none" w:sz="0" w:space="0" w:color="auto"/>
        <w:right w:val="none" w:sz="0" w:space="0" w:color="auto"/>
      </w:divBdr>
    </w:div>
    <w:div w:id="82915013">
      <w:bodyDiv w:val="1"/>
      <w:marLeft w:val="0"/>
      <w:marRight w:val="0"/>
      <w:marTop w:val="0"/>
      <w:marBottom w:val="0"/>
      <w:divBdr>
        <w:top w:val="none" w:sz="0" w:space="0" w:color="auto"/>
        <w:left w:val="none" w:sz="0" w:space="0" w:color="auto"/>
        <w:bottom w:val="none" w:sz="0" w:space="0" w:color="auto"/>
        <w:right w:val="none" w:sz="0" w:space="0" w:color="auto"/>
      </w:divBdr>
    </w:div>
    <w:div w:id="112215307">
      <w:bodyDiv w:val="1"/>
      <w:marLeft w:val="0"/>
      <w:marRight w:val="0"/>
      <w:marTop w:val="0"/>
      <w:marBottom w:val="0"/>
      <w:divBdr>
        <w:top w:val="none" w:sz="0" w:space="0" w:color="auto"/>
        <w:left w:val="none" w:sz="0" w:space="0" w:color="auto"/>
        <w:bottom w:val="none" w:sz="0" w:space="0" w:color="auto"/>
        <w:right w:val="none" w:sz="0" w:space="0" w:color="auto"/>
      </w:divBdr>
    </w:div>
    <w:div w:id="126820943">
      <w:bodyDiv w:val="1"/>
      <w:marLeft w:val="0"/>
      <w:marRight w:val="0"/>
      <w:marTop w:val="0"/>
      <w:marBottom w:val="0"/>
      <w:divBdr>
        <w:top w:val="none" w:sz="0" w:space="0" w:color="auto"/>
        <w:left w:val="none" w:sz="0" w:space="0" w:color="auto"/>
        <w:bottom w:val="none" w:sz="0" w:space="0" w:color="auto"/>
        <w:right w:val="none" w:sz="0" w:space="0" w:color="auto"/>
      </w:divBdr>
    </w:div>
    <w:div w:id="127744754">
      <w:bodyDiv w:val="1"/>
      <w:marLeft w:val="0"/>
      <w:marRight w:val="0"/>
      <w:marTop w:val="0"/>
      <w:marBottom w:val="0"/>
      <w:divBdr>
        <w:top w:val="none" w:sz="0" w:space="0" w:color="auto"/>
        <w:left w:val="none" w:sz="0" w:space="0" w:color="auto"/>
        <w:bottom w:val="none" w:sz="0" w:space="0" w:color="auto"/>
        <w:right w:val="none" w:sz="0" w:space="0" w:color="auto"/>
      </w:divBdr>
    </w:div>
    <w:div w:id="163476289">
      <w:bodyDiv w:val="1"/>
      <w:marLeft w:val="0"/>
      <w:marRight w:val="0"/>
      <w:marTop w:val="0"/>
      <w:marBottom w:val="0"/>
      <w:divBdr>
        <w:top w:val="none" w:sz="0" w:space="0" w:color="auto"/>
        <w:left w:val="none" w:sz="0" w:space="0" w:color="auto"/>
        <w:bottom w:val="none" w:sz="0" w:space="0" w:color="auto"/>
        <w:right w:val="none" w:sz="0" w:space="0" w:color="auto"/>
      </w:divBdr>
    </w:div>
    <w:div w:id="211581946">
      <w:bodyDiv w:val="1"/>
      <w:marLeft w:val="0"/>
      <w:marRight w:val="0"/>
      <w:marTop w:val="0"/>
      <w:marBottom w:val="0"/>
      <w:divBdr>
        <w:top w:val="none" w:sz="0" w:space="0" w:color="auto"/>
        <w:left w:val="none" w:sz="0" w:space="0" w:color="auto"/>
        <w:bottom w:val="none" w:sz="0" w:space="0" w:color="auto"/>
        <w:right w:val="none" w:sz="0" w:space="0" w:color="auto"/>
      </w:divBdr>
    </w:div>
    <w:div w:id="230193668">
      <w:bodyDiv w:val="1"/>
      <w:marLeft w:val="0"/>
      <w:marRight w:val="0"/>
      <w:marTop w:val="0"/>
      <w:marBottom w:val="0"/>
      <w:divBdr>
        <w:top w:val="none" w:sz="0" w:space="0" w:color="auto"/>
        <w:left w:val="none" w:sz="0" w:space="0" w:color="auto"/>
        <w:bottom w:val="none" w:sz="0" w:space="0" w:color="auto"/>
        <w:right w:val="none" w:sz="0" w:space="0" w:color="auto"/>
      </w:divBdr>
    </w:div>
    <w:div w:id="258106694">
      <w:bodyDiv w:val="1"/>
      <w:marLeft w:val="0"/>
      <w:marRight w:val="0"/>
      <w:marTop w:val="0"/>
      <w:marBottom w:val="0"/>
      <w:divBdr>
        <w:top w:val="none" w:sz="0" w:space="0" w:color="auto"/>
        <w:left w:val="none" w:sz="0" w:space="0" w:color="auto"/>
        <w:bottom w:val="none" w:sz="0" w:space="0" w:color="auto"/>
        <w:right w:val="none" w:sz="0" w:space="0" w:color="auto"/>
      </w:divBdr>
    </w:div>
    <w:div w:id="259140363">
      <w:bodyDiv w:val="1"/>
      <w:marLeft w:val="0"/>
      <w:marRight w:val="0"/>
      <w:marTop w:val="0"/>
      <w:marBottom w:val="0"/>
      <w:divBdr>
        <w:top w:val="none" w:sz="0" w:space="0" w:color="auto"/>
        <w:left w:val="none" w:sz="0" w:space="0" w:color="auto"/>
        <w:bottom w:val="none" w:sz="0" w:space="0" w:color="auto"/>
        <w:right w:val="none" w:sz="0" w:space="0" w:color="auto"/>
      </w:divBdr>
    </w:div>
    <w:div w:id="290287882">
      <w:bodyDiv w:val="1"/>
      <w:marLeft w:val="0"/>
      <w:marRight w:val="0"/>
      <w:marTop w:val="0"/>
      <w:marBottom w:val="0"/>
      <w:divBdr>
        <w:top w:val="none" w:sz="0" w:space="0" w:color="auto"/>
        <w:left w:val="none" w:sz="0" w:space="0" w:color="auto"/>
        <w:bottom w:val="none" w:sz="0" w:space="0" w:color="auto"/>
        <w:right w:val="none" w:sz="0" w:space="0" w:color="auto"/>
      </w:divBdr>
    </w:div>
    <w:div w:id="302538231">
      <w:bodyDiv w:val="1"/>
      <w:marLeft w:val="0"/>
      <w:marRight w:val="0"/>
      <w:marTop w:val="0"/>
      <w:marBottom w:val="0"/>
      <w:divBdr>
        <w:top w:val="none" w:sz="0" w:space="0" w:color="auto"/>
        <w:left w:val="none" w:sz="0" w:space="0" w:color="auto"/>
        <w:bottom w:val="none" w:sz="0" w:space="0" w:color="auto"/>
        <w:right w:val="none" w:sz="0" w:space="0" w:color="auto"/>
      </w:divBdr>
    </w:div>
    <w:div w:id="319310880">
      <w:bodyDiv w:val="1"/>
      <w:marLeft w:val="0"/>
      <w:marRight w:val="0"/>
      <w:marTop w:val="0"/>
      <w:marBottom w:val="0"/>
      <w:divBdr>
        <w:top w:val="none" w:sz="0" w:space="0" w:color="auto"/>
        <w:left w:val="none" w:sz="0" w:space="0" w:color="auto"/>
        <w:bottom w:val="none" w:sz="0" w:space="0" w:color="auto"/>
        <w:right w:val="none" w:sz="0" w:space="0" w:color="auto"/>
      </w:divBdr>
    </w:div>
    <w:div w:id="325062697">
      <w:bodyDiv w:val="1"/>
      <w:marLeft w:val="0"/>
      <w:marRight w:val="0"/>
      <w:marTop w:val="0"/>
      <w:marBottom w:val="0"/>
      <w:divBdr>
        <w:top w:val="none" w:sz="0" w:space="0" w:color="auto"/>
        <w:left w:val="none" w:sz="0" w:space="0" w:color="auto"/>
        <w:bottom w:val="none" w:sz="0" w:space="0" w:color="auto"/>
        <w:right w:val="none" w:sz="0" w:space="0" w:color="auto"/>
      </w:divBdr>
    </w:div>
    <w:div w:id="415441746">
      <w:bodyDiv w:val="1"/>
      <w:marLeft w:val="0"/>
      <w:marRight w:val="0"/>
      <w:marTop w:val="0"/>
      <w:marBottom w:val="0"/>
      <w:divBdr>
        <w:top w:val="none" w:sz="0" w:space="0" w:color="auto"/>
        <w:left w:val="none" w:sz="0" w:space="0" w:color="auto"/>
        <w:bottom w:val="none" w:sz="0" w:space="0" w:color="auto"/>
        <w:right w:val="none" w:sz="0" w:space="0" w:color="auto"/>
      </w:divBdr>
    </w:div>
    <w:div w:id="462234811">
      <w:bodyDiv w:val="1"/>
      <w:marLeft w:val="0"/>
      <w:marRight w:val="0"/>
      <w:marTop w:val="0"/>
      <w:marBottom w:val="0"/>
      <w:divBdr>
        <w:top w:val="none" w:sz="0" w:space="0" w:color="auto"/>
        <w:left w:val="none" w:sz="0" w:space="0" w:color="auto"/>
        <w:bottom w:val="none" w:sz="0" w:space="0" w:color="auto"/>
        <w:right w:val="none" w:sz="0" w:space="0" w:color="auto"/>
      </w:divBdr>
    </w:div>
    <w:div w:id="670908760">
      <w:bodyDiv w:val="1"/>
      <w:marLeft w:val="0"/>
      <w:marRight w:val="0"/>
      <w:marTop w:val="0"/>
      <w:marBottom w:val="0"/>
      <w:divBdr>
        <w:top w:val="none" w:sz="0" w:space="0" w:color="auto"/>
        <w:left w:val="none" w:sz="0" w:space="0" w:color="auto"/>
        <w:bottom w:val="none" w:sz="0" w:space="0" w:color="auto"/>
        <w:right w:val="none" w:sz="0" w:space="0" w:color="auto"/>
      </w:divBdr>
    </w:div>
    <w:div w:id="751664079">
      <w:bodyDiv w:val="1"/>
      <w:marLeft w:val="0"/>
      <w:marRight w:val="0"/>
      <w:marTop w:val="0"/>
      <w:marBottom w:val="0"/>
      <w:divBdr>
        <w:top w:val="none" w:sz="0" w:space="0" w:color="auto"/>
        <w:left w:val="none" w:sz="0" w:space="0" w:color="auto"/>
        <w:bottom w:val="none" w:sz="0" w:space="0" w:color="auto"/>
        <w:right w:val="none" w:sz="0" w:space="0" w:color="auto"/>
      </w:divBdr>
    </w:div>
    <w:div w:id="784468297">
      <w:bodyDiv w:val="1"/>
      <w:marLeft w:val="0"/>
      <w:marRight w:val="0"/>
      <w:marTop w:val="0"/>
      <w:marBottom w:val="0"/>
      <w:divBdr>
        <w:top w:val="none" w:sz="0" w:space="0" w:color="auto"/>
        <w:left w:val="none" w:sz="0" w:space="0" w:color="auto"/>
        <w:bottom w:val="none" w:sz="0" w:space="0" w:color="auto"/>
        <w:right w:val="none" w:sz="0" w:space="0" w:color="auto"/>
      </w:divBdr>
    </w:div>
    <w:div w:id="786313475">
      <w:bodyDiv w:val="1"/>
      <w:marLeft w:val="0"/>
      <w:marRight w:val="0"/>
      <w:marTop w:val="0"/>
      <w:marBottom w:val="0"/>
      <w:divBdr>
        <w:top w:val="none" w:sz="0" w:space="0" w:color="auto"/>
        <w:left w:val="none" w:sz="0" w:space="0" w:color="auto"/>
        <w:bottom w:val="none" w:sz="0" w:space="0" w:color="auto"/>
        <w:right w:val="none" w:sz="0" w:space="0" w:color="auto"/>
      </w:divBdr>
    </w:div>
    <w:div w:id="826746081">
      <w:bodyDiv w:val="1"/>
      <w:marLeft w:val="0"/>
      <w:marRight w:val="0"/>
      <w:marTop w:val="0"/>
      <w:marBottom w:val="0"/>
      <w:divBdr>
        <w:top w:val="none" w:sz="0" w:space="0" w:color="auto"/>
        <w:left w:val="none" w:sz="0" w:space="0" w:color="auto"/>
        <w:bottom w:val="none" w:sz="0" w:space="0" w:color="auto"/>
        <w:right w:val="none" w:sz="0" w:space="0" w:color="auto"/>
      </w:divBdr>
    </w:div>
    <w:div w:id="850531707">
      <w:bodyDiv w:val="1"/>
      <w:marLeft w:val="0"/>
      <w:marRight w:val="0"/>
      <w:marTop w:val="0"/>
      <w:marBottom w:val="0"/>
      <w:divBdr>
        <w:top w:val="none" w:sz="0" w:space="0" w:color="auto"/>
        <w:left w:val="none" w:sz="0" w:space="0" w:color="auto"/>
        <w:bottom w:val="none" w:sz="0" w:space="0" w:color="auto"/>
        <w:right w:val="none" w:sz="0" w:space="0" w:color="auto"/>
      </w:divBdr>
    </w:div>
    <w:div w:id="918711451">
      <w:bodyDiv w:val="1"/>
      <w:marLeft w:val="0"/>
      <w:marRight w:val="0"/>
      <w:marTop w:val="0"/>
      <w:marBottom w:val="0"/>
      <w:divBdr>
        <w:top w:val="none" w:sz="0" w:space="0" w:color="auto"/>
        <w:left w:val="none" w:sz="0" w:space="0" w:color="auto"/>
        <w:bottom w:val="none" w:sz="0" w:space="0" w:color="auto"/>
        <w:right w:val="none" w:sz="0" w:space="0" w:color="auto"/>
      </w:divBdr>
    </w:div>
    <w:div w:id="966008497">
      <w:bodyDiv w:val="1"/>
      <w:marLeft w:val="0"/>
      <w:marRight w:val="0"/>
      <w:marTop w:val="0"/>
      <w:marBottom w:val="0"/>
      <w:divBdr>
        <w:top w:val="none" w:sz="0" w:space="0" w:color="auto"/>
        <w:left w:val="none" w:sz="0" w:space="0" w:color="auto"/>
        <w:bottom w:val="none" w:sz="0" w:space="0" w:color="auto"/>
        <w:right w:val="none" w:sz="0" w:space="0" w:color="auto"/>
      </w:divBdr>
    </w:div>
    <w:div w:id="1014654131">
      <w:bodyDiv w:val="1"/>
      <w:marLeft w:val="0"/>
      <w:marRight w:val="0"/>
      <w:marTop w:val="0"/>
      <w:marBottom w:val="0"/>
      <w:divBdr>
        <w:top w:val="none" w:sz="0" w:space="0" w:color="auto"/>
        <w:left w:val="none" w:sz="0" w:space="0" w:color="auto"/>
        <w:bottom w:val="none" w:sz="0" w:space="0" w:color="auto"/>
        <w:right w:val="none" w:sz="0" w:space="0" w:color="auto"/>
      </w:divBdr>
    </w:div>
    <w:div w:id="1033574827">
      <w:bodyDiv w:val="1"/>
      <w:marLeft w:val="0"/>
      <w:marRight w:val="0"/>
      <w:marTop w:val="0"/>
      <w:marBottom w:val="0"/>
      <w:divBdr>
        <w:top w:val="none" w:sz="0" w:space="0" w:color="auto"/>
        <w:left w:val="none" w:sz="0" w:space="0" w:color="auto"/>
        <w:bottom w:val="none" w:sz="0" w:space="0" w:color="auto"/>
        <w:right w:val="none" w:sz="0" w:space="0" w:color="auto"/>
      </w:divBdr>
    </w:div>
    <w:div w:id="1051418289">
      <w:bodyDiv w:val="1"/>
      <w:marLeft w:val="0"/>
      <w:marRight w:val="0"/>
      <w:marTop w:val="0"/>
      <w:marBottom w:val="0"/>
      <w:divBdr>
        <w:top w:val="none" w:sz="0" w:space="0" w:color="auto"/>
        <w:left w:val="none" w:sz="0" w:space="0" w:color="auto"/>
        <w:bottom w:val="none" w:sz="0" w:space="0" w:color="auto"/>
        <w:right w:val="none" w:sz="0" w:space="0" w:color="auto"/>
      </w:divBdr>
    </w:div>
    <w:div w:id="1052927674">
      <w:bodyDiv w:val="1"/>
      <w:marLeft w:val="0"/>
      <w:marRight w:val="0"/>
      <w:marTop w:val="0"/>
      <w:marBottom w:val="0"/>
      <w:divBdr>
        <w:top w:val="none" w:sz="0" w:space="0" w:color="auto"/>
        <w:left w:val="none" w:sz="0" w:space="0" w:color="auto"/>
        <w:bottom w:val="none" w:sz="0" w:space="0" w:color="auto"/>
        <w:right w:val="none" w:sz="0" w:space="0" w:color="auto"/>
      </w:divBdr>
    </w:div>
    <w:div w:id="1084648030">
      <w:bodyDiv w:val="1"/>
      <w:marLeft w:val="0"/>
      <w:marRight w:val="0"/>
      <w:marTop w:val="0"/>
      <w:marBottom w:val="0"/>
      <w:divBdr>
        <w:top w:val="none" w:sz="0" w:space="0" w:color="auto"/>
        <w:left w:val="none" w:sz="0" w:space="0" w:color="auto"/>
        <w:bottom w:val="none" w:sz="0" w:space="0" w:color="auto"/>
        <w:right w:val="none" w:sz="0" w:space="0" w:color="auto"/>
      </w:divBdr>
    </w:div>
    <w:div w:id="1090274352">
      <w:bodyDiv w:val="1"/>
      <w:marLeft w:val="0"/>
      <w:marRight w:val="0"/>
      <w:marTop w:val="0"/>
      <w:marBottom w:val="0"/>
      <w:divBdr>
        <w:top w:val="none" w:sz="0" w:space="0" w:color="auto"/>
        <w:left w:val="none" w:sz="0" w:space="0" w:color="auto"/>
        <w:bottom w:val="none" w:sz="0" w:space="0" w:color="auto"/>
        <w:right w:val="none" w:sz="0" w:space="0" w:color="auto"/>
      </w:divBdr>
    </w:div>
    <w:div w:id="1156142676">
      <w:bodyDiv w:val="1"/>
      <w:marLeft w:val="0"/>
      <w:marRight w:val="0"/>
      <w:marTop w:val="0"/>
      <w:marBottom w:val="0"/>
      <w:divBdr>
        <w:top w:val="none" w:sz="0" w:space="0" w:color="auto"/>
        <w:left w:val="none" w:sz="0" w:space="0" w:color="auto"/>
        <w:bottom w:val="none" w:sz="0" w:space="0" w:color="auto"/>
        <w:right w:val="none" w:sz="0" w:space="0" w:color="auto"/>
      </w:divBdr>
    </w:div>
    <w:div w:id="1253204488">
      <w:bodyDiv w:val="1"/>
      <w:marLeft w:val="0"/>
      <w:marRight w:val="0"/>
      <w:marTop w:val="0"/>
      <w:marBottom w:val="0"/>
      <w:divBdr>
        <w:top w:val="none" w:sz="0" w:space="0" w:color="auto"/>
        <w:left w:val="none" w:sz="0" w:space="0" w:color="auto"/>
        <w:bottom w:val="none" w:sz="0" w:space="0" w:color="auto"/>
        <w:right w:val="none" w:sz="0" w:space="0" w:color="auto"/>
      </w:divBdr>
    </w:div>
    <w:div w:id="1258829947">
      <w:bodyDiv w:val="1"/>
      <w:marLeft w:val="0"/>
      <w:marRight w:val="0"/>
      <w:marTop w:val="0"/>
      <w:marBottom w:val="0"/>
      <w:divBdr>
        <w:top w:val="none" w:sz="0" w:space="0" w:color="auto"/>
        <w:left w:val="none" w:sz="0" w:space="0" w:color="auto"/>
        <w:bottom w:val="none" w:sz="0" w:space="0" w:color="auto"/>
        <w:right w:val="none" w:sz="0" w:space="0" w:color="auto"/>
      </w:divBdr>
    </w:div>
    <w:div w:id="1326319297">
      <w:bodyDiv w:val="1"/>
      <w:marLeft w:val="0"/>
      <w:marRight w:val="0"/>
      <w:marTop w:val="0"/>
      <w:marBottom w:val="0"/>
      <w:divBdr>
        <w:top w:val="none" w:sz="0" w:space="0" w:color="auto"/>
        <w:left w:val="none" w:sz="0" w:space="0" w:color="auto"/>
        <w:bottom w:val="none" w:sz="0" w:space="0" w:color="auto"/>
        <w:right w:val="none" w:sz="0" w:space="0" w:color="auto"/>
      </w:divBdr>
    </w:div>
    <w:div w:id="1355620647">
      <w:bodyDiv w:val="1"/>
      <w:marLeft w:val="0"/>
      <w:marRight w:val="0"/>
      <w:marTop w:val="0"/>
      <w:marBottom w:val="0"/>
      <w:divBdr>
        <w:top w:val="none" w:sz="0" w:space="0" w:color="auto"/>
        <w:left w:val="none" w:sz="0" w:space="0" w:color="auto"/>
        <w:bottom w:val="none" w:sz="0" w:space="0" w:color="auto"/>
        <w:right w:val="none" w:sz="0" w:space="0" w:color="auto"/>
      </w:divBdr>
    </w:div>
    <w:div w:id="1363752724">
      <w:bodyDiv w:val="1"/>
      <w:marLeft w:val="0"/>
      <w:marRight w:val="0"/>
      <w:marTop w:val="0"/>
      <w:marBottom w:val="0"/>
      <w:divBdr>
        <w:top w:val="none" w:sz="0" w:space="0" w:color="auto"/>
        <w:left w:val="none" w:sz="0" w:space="0" w:color="auto"/>
        <w:bottom w:val="none" w:sz="0" w:space="0" w:color="auto"/>
        <w:right w:val="none" w:sz="0" w:space="0" w:color="auto"/>
      </w:divBdr>
    </w:div>
    <w:div w:id="1367485827">
      <w:bodyDiv w:val="1"/>
      <w:marLeft w:val="0"/>
      <w:marRight w:val="0"/>
      <w:marTop w:val="0"/>
      <w:marBottom w:val="0"/>
      <w:divBdr>
        <w:top w:val="none" w:sz="0" w:space="0" w:color="auto"/>
        <w:left w:val="none" w:sz="0" w:space="0" w:color="auto"/>
        <w:bottom w:val="none" w:sz="0" w:space="0" w:color="auto"/>
        <w:right w:val="none" w:sz="0" w:space="0" w:color="auto"/>
      </w:divBdr>
    </w:div>
    <w:div w:id="1403065265">
      <w:bodyDiv w:val="1"/>
      <w:marLeft w:val="0"/>
      <w:marRight w:val="0"/>
      <w:marTop w:val="0"/>
      <w:marBottom w:val="0"/>
      <w:divBdr>
        <w:top w:val="none" w:sz="0" w:space="0" w:color="auto"/>
        <w:left w:val="none" w:sz="0" w:space="0" w:color="auto"/>
        <w:bottom w:val="none" w:sz="0" w:space="0" w:color="auto"/>
        <w:right w:val="none" w:sz="0" w:space="0" w:color="auto"/>
      </w:divBdr>
    </w:div>
    <w:div w:id="1463039725">
      <w:bodyDiv w:val="1"/>
      <w:marLeft w:val="0"/>
      <w:marRight w:val="0"/>
      <w:marTop w:val="0"/>
      <w:marBottom w:val="0"/>
      <w:divBdr>
        <w:top w:val="none" w:sz="0" w:space="0" w:color="auto"/>
        <w:left w:val="none" w:sz="0" w:space="0" w:color="auto"/>
        <w:bottom w:val="none" w:sz="0" w:space="0" w:color="auto"/>
        <w:right w:val="none" w:sz="0" w:space="0" w:color="auto"/>
      </w:divBdr>
    </w:div>
    <w:div w:id="1464040409">
      <w:bodyDiv w:val="1"/>
      <w:marLeft w:val="0"/>
      <w:marRight w:val="0"/>
      <w:marTop w:val="0"/>
      <w:marBottom w:val="0"/>
      <w:divBdr>
        <w:top w:val="none" w:sz="0" w:space="0" w:color="auto"/>
        <w:left w:val="none" w:sz="0" w:space="0" w:color="auto"/>
        <w:bottom w:val="none" w:sz="0" w:space="0" w:color="auto"/>
        <w:right w:val="none" w:sz="0" w:space="0" w:color="auto"/>
      </w:divBdr>
    </w:div>
    <w:div w:id="1525972454">
      <w:bodyDiv w:val="1"/>
      <w:marLeft w:val="0"/>
      <w:marRight w:val="0"/>
      <w:marTop w:val="0"/>
      <w:marBottom w:val="0"/>
      <w:divBdr>
        <w:top w:val="none" w:sz="0" w:space="0" w:color="auto"/>
        <w:left w:val="none" w:sz="0" w:space="0" w:color="auto"/>
        <w:bottom w:val="none" w:sz="0" w:space="0" w:color="auto"/>
        <w:right w:val="none" w:sz="0" w:space="0" w:color="auto"/>
      </w:divBdr>
    </w:div>
    <w:div w:id="1532956103">
      <w:bodyDiv w:val="1"/>
      <w:marLeft w:val="0"/>
      <w:marRight w:val="0"/>
      <w:marTop w:val="0"/>
      <w:marBottom w:val="0"/>
      <w:divBdr>
        <w:top w:val="none" w:sz="0" w:space="0" w:color="auto"/>
        <w:left w:val="none" w:sz="0" w:space="0" w:color="auto"/>
        <w:bottom w:val="none" w:sz="0" w:space="0" w:color="auto"/>
        <w:right w:val="none" w:sz="0" w:space="0" w:color="auto"/>
      </w:divBdr>
    </w:div>
    <w:div w:id="1565794149">
      <w:bodyDiv w:val="1"/>
      <w:marLeft w:val="0"/>
      <w:marRight w:val="0"/>
      <w:marTop w:val="0"/>
      <w:marBottom w:val="0"/>
      <w:divBdr>
        <w:top w:val="none" w:sz="0" w:space="0" w:color="auto"/>
        <w:left w:val="none" w:sz="0" w:space="0" w:color="auto"/>
        <w:bottom w:val="none" w:sz="0" w:space="0" w:color="auto"/>
        <w:right w:val="none" w:sz="0" w:space="0" w:color="auto"/>
      </w:divBdr>
    </w:div>
    <w:div w:id="1576548839">
      <w:bodyDiv w:val="1"/>
      <w:marLeft w:val="0"/>
      <w:marRight w:val="0"/>
      <w:marTop w:val="0"/>
      <w:marBottom w:val="0"/>
      <w:divBdr>
        <w:top w:val="none" w:sz="0" w:space="0" w:color="auto"/>
        <w:left w:val="none" w:sz="0" w:space="0" w:color="auto"/>
        <w:bottom w:val="none" w:sz="0" w:space="0" w:color="auto"/>
        <w:right w:val="none" w:sz="0" w:space="0" w:color="auto"/>
      </w:divBdr>
    </w:div>
    <w:div w:id="1594895908">
      <w:bodyDiv w:val="1"/>
      <w:marLeft w:val="0"/>
      <w:marRight w:val="0"/>
      <w:marTop w:val="0"/>
      <w:marBottom w:val="0"/>
      <w:divBdr>
        <w:top w:val="none" w:sz="0" w:space="0" w:color="auto"/>
        <w:left w:val="none" w:sz="0" w:space="0" w:color="auto"/>
        <w:bottom w:val="none" w:sz="0" w:space="0" w:color="auto"/>
        <w:right w:val="none" w:sz="0" w:space="0" w:color="auto"/>
      </w:divBdr>
    </w:div>
    <w:div w:id="1613899083">
      <w:bodyDiv w:val="1"/>
      <w:marLeft w:val="0"/>
      <w:marRight w:val="0"/>
      <w:marTop w:val="0"/>
      <w:marBottom w:val="0"/>
      <w:divBdr>
        <w:top w:val="none" w:sz="0" w:space="0" w:color="auto"/>
        <w:left w:val="none" w:sz="0" w:space="0" w:color="auto"/>
        <w:bottom w:val="none" w:sz="0" w:space="0" w:color="auto"/>
        <w:right w:val="none" w:sz="0" w:space="0" w:color="auto"/>
      </w:divBdr>
    </w:div>
    <w:div w:id="1616322978">
      <w:bodyDiv w:val="1"/>
      <w:marLeft w:val="0"/>
      <w:marRight w:val="0"/>
      <w:marTop w:val="0"/>
      <w:marBottom w:val="0"/>
      <w:divBdr>
        <w:top w:val="none" w:sz="0" w:space="0" w:color="auto"/>
        <w:left w:val="none" w:sz="0" w:space="0" w:color="auto"/>
        <w:bottom w:val="none" w:sz="0" w:space="0" w:color="auto"/>
        <w:right w:val="none" w:sz="0" w:space="0" w:color="auto"/>
      </w:divBdr>
    </w:div>
    <w:div w:id="1621691783">
      <w:bodyDiv w:val="1"/>
      <w:marLeft w:val="0"/>
      <w:marRight w:val="0"/>
      <w:marTop w:val="0"/>
      <w:marBottom w:val="0"/>
      <w:divBdr>
        <w:top w:val="none" w:sz="0" w:space="0" w:color="auto"/>
        <w:left w:val="none" w:sz="0" w:space="0" w:color="auto"/>
        <w:bottom w:val="none" w:sz="0" w:space="0" w:color="auto"/>
        <w:right w:val="none" w:sz="0" w:space="0" w:color="auto"/>
      </w:divBdr>
    </w:div>
    <w:div w:id="1648582964">
      <w:bodyDiv w:val="1"/>
      <w:marLeft w:val="0"/>
      <w:marRight w:val="0"/>
      <w:marTop w:val="0"/>
      <w:marBottom w:val="0"/>
      <w:divBdr>
        <w:top w:val="none" w:sz="0" w:space="0" w:color="auto"/>
        <w:left w:val="none" w:sz="0" w:space="0" w:color="auto"/>
        <w:bottom w:val="none" w:sz="0" w:space="0" w:color="auto"/>
        <w:right w:val="none" w:sz="0" w:space="0" w:color="auto"/>
      </w:divBdr>
    </w:div>
    <w:div w:id="1652631917">
      <w:bodyDiv w:val="1"/>
      <w:marLeft w:val="0"/>
      <w:marRight w:val="0"/>
      <w:marTop w:val="0"/>
      <w:marBottom w:val="0"/>
      <w:divBdr>
        <w:top w:val="none" w:sz="0" w:space="0" w:color="auto"/>
        <w:left w:val="none" w:sz="0" w:space="0" w:color="auto"/>
        <w:bottom w:val="none" w:sz="0" w:space="0" w:color="auto"/>
        <w:right w:val="none" w:sz="0" w:space="0" w:color="auto"/>
      </w:divBdr>
    </w:div>
    <w:div w:id="1665665590">
      <w:bodyDiv w:val="1"/>
      <w:marLeft w:val="0"/>
      <w:marRight w:val="0"/>
      <w:marTop w:val="0"/>
      <w:marBottom w:val="0"/>
      <w:divBdr>
        <w:top w:val="none" w:sz="0" w:space="0" w:color="auto"/>
        <w:left w:val="none" w:sz="0" w:space="0" w:color="auto"/>
        <w:bottom w:val="none" w:sz="0" w:space="0" w:color="auto"/>
        <w:right w:val="none" w:sz="0" w:space="0" w:color="auto"/>
      </w:divBdr>
    </w:div>
    <w:div w:id="1723746021">
      <w:bodyDiv w:val="1"/>
      <w:marLeft w:val="0"/>
      <w:marRight w:val="0"/>
      <w:marTop w:val="0"/>
      <w:marBottom w:val="0"/>
      <w:divBdr>
        <w:top w:val="none" w:sz="0" w:space="0" w:color="auto"/>
        <w:left w:val="none" w:sz="0" w:space="0" w:color="auto"/>
        <w:bottom w:val="none" w:sz="0" w:space="0" w:color="auto"/>
        <w:right w:val="none" w:sz="0" w:space="0" w:color="auto"/>
      </w:divBdr>
    </w:div>
    <w:div w:id="1752316069">
      <w:bodyDiv w:val="1"/>
      <w:marLeft w:val="0"/>
      <w:marRight w:val="0"/>
      <w:marTop w:val="0"/>
      <w:marBottom w:val="0"/>
      <w:divBdr>
        <w:top w:val="none" w:sz="0" w:space="0" w:color="auto"/>
        <w:left w:val="none" w:sz="0" w:space="0" w:color="auto"/>
        <w:bottom w:val="none" w:sz="0" w:space="0" w:color="auto"/>
        <w:right w:val="none" w:sz="0" w:space="0" w:color="auto"/>
      </w:divBdr>
    </w:div>
    <w:div w:id="1781415731">
      <w:bodyDiv w:val="1"/>
      <w:marLeft w:val="0"/>
      <w:marRight w:val="0"/>
      <w:marTop w:val="0"/>
      <w:marBottom w:val="0"/>
      <w:divBdr>
        <w:top w:val="none" w:sz="0" w:space="0" w:color="auto"/>
        <w:left w:val="none" w:sz="0" w:space="0" w:color="auto"/>
        <w:bottom w:val="none" w:sz="0" w:space="0" w:color="auto"/>
        <w:right w:val="none" w:sz="0" w:space="0" w:color="auto"/>
      </w:divBdr>
    </w:div>
    <w:div w:id="1836872950">
      <w:bodyDiv w:val="1"/>
      <w:marLeft w:val="0"/>
      <w:marRight w:val="0"/>
      <w:marTop w:val="0"/>
      <w:marBottom w:val="0"/>
      <w:divBdr>
        <w:top w:val="none" w:sz="0" w:space="0" w:color="auto"/>
        <w:left w:val="none" w:sz="0" w:space="0" w:color="auto"/>
        <w:bottom w:val="none" w:sz="0" w:space="0" w:color="auto"/>
        <w:right w:val="none" w:sz="0" w:space="0" w:color="auto"/>
      </w:divBdr>
    </w:div>
    <w:div w:id="20146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thelancet.com/journals/lancet/article/PIIS0140-6736(21)00947-8/fulltext" TargetMode="External"/><Relationship Id="rId1" Type="http://schemas.openxmlformats.org/officeDocument/2006/relationships/hyperlink" Target="https://www.nejm.org/doi/full/10.1056/NEJMc2032195?query=featured_home&amp;source=ema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694B-D440-4E2A-B55B-F2F3D107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10445</CharactersWithSpaces>
  <SharedDoc>false</SharedDoc>
  <HLinks>
    <vt:vector size="42" baseType="variant">
      <vt:variant>
        <vt:i4>7995440</vt:i4>
      </vt:variant>
      <vt:variant>
        <vt:i4>18</vt:i4>
      </vt:variant>
      <vt:variant>
        <vt:i4>0</vt:i4>
      </vt:variant>
      <vt:variant>
        <vt:i4>5</vt:i4>
      </vt:variant>
      <vt:variant>
        <vt:lpwstr>https://www.webmd.com/lung/news/20210318/covid-reinfections-rare-but-riskiest-after-65</vt:lpwstr>
      </vt:variant>
      <vt:variant>
        <vt:lpwstr/>
      </vt:variant>
      <vt:variant>
        <vt:i4>262209</vt:i4>
      </vt:variant>
      <vt:variant>
        <vt:i4>15</vt:i4>
      </vt:variant>
      <vt:variant>
        <vt:i4>0</vt:i4>
      </vt:variant>
      <vt:variant>
        <vt:i4>5</vt:i4>
      </vt:variant>
      <vt:variant>
        <vt:lpwstr>https://www.reginamaria.ro/stiri/femeile-dezvolta-un-titru-mai-mare-de-anticorpi-impotriva-sars-cov-2-decat-barbatii</vt:lpwstr>
      </vt:variant>
      <vt:variant>
        <vt:lpwstr/>
      </vt:variant>
      <vt:variant>
        <vt:i4>3866665</vt:i4>
      </vt:variant>
      <vt:variant>
        <vt:i4>12</vt:i4>
      </vt:variant>
      <vt:variant>
        <vt:i4>0</vt:i4>
      </vt:variant>
      <vt:variant>
        <vt:i4>5</vt:i4>
      </vt:variant>
      <vt:variant>
        <vt:lpwstr>https://www.thelancet.com/journals/lancet/article/PIIS0140-6736(20)31924-3/fulltext</vt:lpwstr>
      </vt:variant>
      <vt:variant>
        <vt:lpwstr/>
      </vt:variant>
      <vt:variant>
        <vt:i4>3997741</vt:i4>
      </vt:variant>
      <vt:variant>
        <vt:i4>9</vt:i4>
      </vt:variant>
      <vt:variant>
        <vt:i4>0</vt:i4>
      </vt:variant>
      <vt:variant>
        <vt:i4>5</vt:i4>
      </vt:variant>
      <vt:variant>
        <vt:lpwstr>https://www.thelancet.com/journals/lancet/article/PIIS0140-6736(20)32656-8/fulltext</vt:lpwstr>
      </vt:variant>
      <vt:variant>
        <vt:lpwstr/>
      </vt:variant>
      <vt:variant>
        <vt:i4>4456528</vt:i4>
      </vt:variant>
      <vt:variant>
        <vt:i4>6</vt:i4>
      </vt:variant>
      <vt:variant>
        <vt:i4>0</vt:i4>
      </vt:variant>
      <vt:variant>
        <vt:i4>5</vt:i4>
      </vt:variant>
      <vt:variant>
        <vt:lpwstr>https://clinicaltrials.ucsf.edu/trial/NCT04362150</vt:lpwstr>
      </vt:variant>
      <vt:variant>
        <vt:lpwstr/>
      </vt:variant>
      <vt:variant>
        <vt:i4>2424895</vt:i4>
      </vt:variant>
      <vt:variant>
        <vt:i4>3</vt:i4>
      </vt:variant>
      <vt:variant>
        <vt:i4>0</vt:i4>
      </vt:variant>
      <vt:variant>
        <vt:i4>5</vt:i4>
      </vt:variant>
      <vt:variant>
        <vt:lpwstr>https://www.thelancet.com/journals/lanpsy/article/PIIS2215-0366(21)00084-5/fulltext</vt:lpwstr>
      </vt:variant>
      <vt:variant>
        <vt:lpwstr/>
      </vt:variant>
      <vt:variant>
        <vt:i4>7798831</vt:i4>
      </vt:variant>
      <vt:variant>
        <vt:i4>0</vt:i4>
      </vt:variant>
      <vt:variant>
        <vt:i4>0</vt:i4>
      </vt:variant>
      <vt:variant>
        <vt:i4>5</vt:i4>
      </vt:variant>
      <vt:variant>
        <vt:lpwstr>https://www.cdc.gov/mmwr/volumes/70/wr/mm7008a3.htm?s_cid=mm7008a3_w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D&amp;M</dc:creator>
  <cp:keywords/>
  <cp:lastModifiedBy>Alexandru Ardelean</cp:lastModifiedBy>
  <cp:revision>2</cp:revision>
  <cp:lastPrinted>2019-01-16T11:21:00Z</cp:lastPrinted>
  <dcterms:created xsi:type="dcterms:W3CDTF">2021-05-26T06:27:00Z</dcterms:created>
  <dcterms:modified xsi:type="dcterms:W3CDTF">2021-05-26T06:27:00Z</dcterms:modified>
</cp:coreProperties>
</file>